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204" w:rsidRPr="00F61634" w:rsidRDefault="00FA5639" w:rsidP="00FA5639">
      <w:pPr>
        <w:jc w:val="center"/>
        <w:rPr>
          <w:rFonts w:ascii="Calibri" w:hAnsi="Calibri" w:cs="Calibri"/>
          <w:b/>
          <w:sz w:val="32"/>
        </w:rPr>
      </w:pPr>
      <w:r w:rsidRPr="00F61634">
        <w:rPr>
          <w:rFonts w:ascii="Calibri" w:hAnsi="Calibri" w:cs="Calibri"/>
          <w:b/>
          <w:sz w:val="32"/>
        </w:rPr>
        <w:t>Pri</w:t>
      </w:r>
      <w:r w:rsidR="00542F92">
        <w:rPr>
          <w:rFonts w:ascii="Calibri" w:hAnsi="Calibri" w:cs="Calibri"/>
          <w:b/>
          <w:sz w:val="32"/>
        </w:rPr>
        <w:t>jav</w:t>
      </w:r>
      <w:r w:rsidRPr="00F61634">
        <w:rPr>
          <w:rFonts w:ascii="Calibri" w:hAnsi="Calibri" w:cs="Calibri"/>
          <w:b/>
          <w:sz w:val="32"/>
        </w:rPr>
        <w:t>nica</w:t>
      </w:r>
      <w:r w:rsidR="00485828">
        <w:rPr>
          <w:rFonts w:ascii="Calibri" w:hAnsi="Calibri" w:cs="Calibri"/>
          <w:b/>
          <w:sz w:val="32"/>
        </w:rPr>
        <w:t xml:space="preserve"> za učlanjenje u</w:t>
      </w:r>
      <w:r w:rsidRPr="00F61634">
        <w:rPr>
          <w:rFonts w:ascii="Calibri" w:hAnsi="Calibri" w:cs="Calibri"/>
          <w:b/>
          <w:sz w:val="32"/>
        </w:rPr>
        <w:t xml:space="preserve"> Hrvatsk</w:t>
      </w:r>
      <w:r w:rsidR="00485828">
        <w:rPr>
          <w:rFonts w:ascii="Calibri" w:hAnsi="Calibri" w:cs="Calibri"/>
          <w:b/>
          <w:sz w:val="32"/>
        </w:rPr>
        <w:t>i</w:t>
      </w:r>
      <w:r w:rsidR="00ED6CE8" w:rsidRPr="00F61634">
        <w:rPr>
          <w:rFonts w:ascii="Calibri" w:hAnsi="Calibri" w:cs="Calibri"/>
          <w:b/>
          <w:sz w:val="32"/>
        </w:rPr>
        <w:t xml:space="preserve"> </w:t>
      </w:r>
      <w:r w:rsidRPr="00F61634">
        <w:rPr>
          <w:rFonts w:ascii="Calibri" w:hAnsi="Calibri" w:cs="Calibri"/>
          <w:b/>
          <w:sz w:val="32"/>
        </w:rPr>
        <w:t xml:space="preserve">sabor kulture </w:t>
      </w:r>
      <w:r w:rsidR="00F61634">
        <w:rPr>
          <w:rFonts w:ascii="Calibri" w:hAnsi="Calibri" w:cs="Calibri"/>
          <w:b/>
          <w:sz w:val="32"/>
        </w:rPr>
        <w:br/>
      </w:r>
      <w:r w:rsidR="00485828">
        <w:rPr>
          <w:rFonts w:ascii="Calibri" w:hAnsi="Calibri" w:cs="Calibri"/>
          <w:b/>
          <w:sz w:val="32"/>
        </w:rPr>
        <w:t>(</w:t>
      </w:r>
      <w:r w:rsidRPr="00F61634">
        <w:rPr>
          <w:rFonts w:ascii="Calibri" w:hAnsi="Calibri" w:cs="Calibri"/>
          <w:b/>
          <w:sz w:val="32"/>
        </w:rPr>
        <w:t>za fizičke osobe</w:t>
      </w:r>
      <w:r w:rsidR="00485828">
        <w:rPr>
          <w:rFonts w:ascii="Calibri" w:hAnsi="Calibri" w:cs="Calibri"/>
          <w:b/>
          <w:sz w:val="32"/>
        </w:rPr>
        <w:t>)</w:t>
      </w:r>
    </w:p>
    <w:p w:rsidR="00FA5639" w:rsidRDefault="00FA5639" w:rsidP="00FA5639">
      <w:pPr>
        <w:rPr>
          <w:rFonts w:ascii="Calibri" w:hAnsi="Calibri" w:cs="Calibri"/>
          <w:sz w:val="22"/>
          <w:szCs w:val="22"/>
        </w:rPr>
      </w:pPr>
    </w:p>
    <w:p w:rsidR="00FA5639" w:rsidRPr="00FA5639" w:rsidRDefault="00FA5639" w:rsidP="00FA5639">
      <w:pPr>
        <w:rPr>
          <w:rFonts w:ascii="Calibri" w:hAnsi="Calibri" w:cs="Calibri"/>
          <w:sz w:val="22"/>
          <w:szCs w:val="22"/>
        </w:rPr>
      </w:pPr>
    </w:p>
    <w:tbl>
      <w:tblPr>
        <w:tblStyle w:val="Reetkatablice"/>
        <w:tblW w:w="0" w:type="auto"/>
        <w:tblLook w:val="04A0" w:firstRow="1" w:lastRow="0" w:firstColumn="1" w:lastColumn="0" w:noHBand="0" w:noVBand="1"/>
      </w:tblPr>
      <w:tblGrid>
        <w:gridCol w:w="1951"/>
        <w:gridCol w:w="3402"/>
        <w:gridCol w:w="1843"/>
        <w:gridCol w:w="2090"/>
      </w:tblGrid>
      <w:tr w:rsidR="00ED6CE8" w:rsidTr="00ED6CE8">
        <w:tc>
          <w:tcPr>
            <w:tcW w:w="1951" w:type="dxa"/>
          </w:tcPr>
          <w:p w:rsidR="00ED6CE8" w:rsidRDefault="00ED6CE8" w:rsidP="00ED6CE8">
            <w:pPr>
              <w:jc w:val="center"/>
              <w:rPr>
                <w:rFonts w:ascii="Calibri" w:hAnsi="Calibri" w:cs="Calibri"/>
                <w:sz w:val="22"/>
                <w:szCs w:val="22"/>
              </w:rPr>
            </w:pPr>
            <w:r w:rsidRPr="00FA5639">
              <w:rPr>
                <w:rFonts w:ascii="Calibri" w:hAnsi="Calibri" w:cs="Calibri"/>
                <w:sz w:val="22"/>
                <w:szCs w:val="22"/>
              </w:rPr>
              <w:t>Ime i prezime:</w:t>
            </w:r>
          </w:p>
        </w:tc>
        <w:tc>
          <w:tcPr>
            <w:tcW w:w="3402" w:type="dxa"/>
          </w:tcPr>
          <w:p w:rsidR="00ED6CE8" w:rsidRDefault="00ED6CE8" w:rsidP="00FA5639">
            <w:pPr>
              <w:rPr>
                <w:rFonts w:ascii="Calibri" w:hAnsi="Calibri" w:cs="Calibri"/>
                <w:sz w:val="22"/>
                <w:szCs w:val="22"/>
              </w:rPr>
            </w:pPr>
          </w:p>
        </w:tc>
        <w:tc>
          <w:tcPr>
            <w:tcW w:w="1843" w:type="dxa"/>
          </w:tcPr>
          <w:p w:rsidR="00ED6CE8" w:rsidRDefault="00ED6CE8" w:rsidP="00ED6CE8">
            <w:pPr>
              <w:jc w:val="center"/>
              <w:rPr>
                <w:rFonts w:ascii="Calibri" w:hAnsi="Calibri" w:cs="Calibri"/>
                <w:sz w:val="22"/>
                <w:szCs w:val="22"/>
              </w:rPr>
            </w:pPr>
            <w:r>
              <w:rPr>
                <w:rFonts w:ascii="Calibri" w:hAnsi="Calibri" w:cs="Calibri"/>
                <w:sz w:val="22"/>
                <w:szCs w:val="22"/>
              </w:rPr>
              <w:t>Brojevi telefona:</w:t>
            </w:r>
          </w:p>
        </w:tc>
        <w:tc>
          <w:tcPr>
            <w:tcW w:w="2090" w:type="dxa"/>
          </w:tcPr>
          <w:p w:rsidR="00ED6CE8" w:rsidRDefault="00ED6CE8" w:rsidP="00FA5639">
            <w:pPr>
              <w:rPr>
                <w:rFonts w:ascii="Calibri" w:hAnsi="Calibri" w:cs="Calibri"/>
                <w:sz w:val="22"/>
                <w:szCs w:val="22"/>
              </w:rPr>
            </w:pPr>
          </w:p>
        </w:tc>
      </w:tr>
      <w:tr w:rsidR="00ED6CE8" w:rsidTr="00ED6CE8">
        <w:tc>
          <w:tcPr>
            <w:tcW w:w="1951" w:type="dxa"/>
          </w:tcPr>
          <w:p w:rsidR="00ED6CE8" w:rsidRDefault="00ED6CE8" w:rsidP="00ED6CE8">
            <w:pPr>
              <w:jc w:val="center"/>
              <w:rPr>
                <w:rFonts w:ascii="Calibri" w:hAnsi="Calibri" w:cs="Calibri"/>
                <w:sz w:val="22"/>
                <w:szCs w:val="22"/>
              </w:rPr>
            </w:pPr>
            <w:r>
              <w:rPr>
                <w:rFonts w:ascii="Calibri" w:hAnsi="Calibri" w:cs="Calibri"/>
                <w:sz w:val="22"/>
                <w:szCs w:val="22"/>
              </w:rPr>
              <w:t xml:space="preserve">Adresa </w:t>
            </w:r>
            <w:r>
              <w:rPr>
                <w:rFonts w:ascii="Calibri" w:hAnsi="Calibri" w:cs="Calibri"/>
                <w:sz w:val="22"/>
                <w:szCs w:val="22"/>
              </w:rPr>
              <w:t>stanovanja:</w:t>
            </w:r>
          </w:p>
        </w:tc>
        <w:tc>
          <w:tcPr>
            <w:tcW w:w="3402" w:type="dxa"/>
          </w:tcPr>
          <w:p w:rsidR="00ED6CE8" w:rsidRDefault="00ED6CE8" w:rsidP="00FA5639">
            <w:pPr>
              <w:rPr>
                <w:rFonts w:ascii="Calibri" w:hAnsi="Calibri" w:cs="Calibri"/>
                <w:sz w:val="22"/>
                <w:szCs w:val="22"/>
              </w:rPr>
            </w:pPr>
          </w:p>
        </w:tc>
        <w:tc>
          <w:tcPr>
            <w:tcW w:w="1843" w:type="dxa"/>
            <w:shd w:val="clear" w:color="auto" w:fill="A6A6A6" w:themeFill="background1" w:themeFillShade="A6"/>
          </w:tcPr>
          <w:p w:rsidR="00ED6CE8" w:rsidRDefault="00ED6CE8" w:rsidP="00ED6CE8">
            <w:pPr>
              <w:jc w:val="center"/>
              <w:rPr>
                <w:rFonts w:ascii="Calibri" w:hAnsi="Calibri" w:cs="Calibri"/>
                <w:sz w:val="22"/>
                <w:szCs w:val="22"/>
              </w:rPr>
            </w:pPr>
          </w:p>
        </w:tc>
        <w:tc>
          <w:tcPr>
            <w:tcW w:w="2090" w:type="dxa"/>
          </w:tcPr>
          <w:p w:rsidR="00ED6CE8" w:rsidRDefault="00ED6CE8" w:rsidP="00FA5639">
            <w:pPr>
              <w:rPr>
                <w:rFonts w:ascii="Calibri" w:hAnsi="Calibri" w:cs="Calibri"/>
                <w:sz w:val="22"/>
                <w:szCs w:val="22"/>
              </w:rPr>
            </w:pPr>
          </w:p>
        </w:tc>
      </w:tr>
      <w:tr w:rsidR="00ED6CE8" w:rsidTr="00ED6CE8">
        <w:tc>
          <w:tcPr>
            <w:tcW w:w="1951" w:type="dxa"/>
            <w:shd w:val="clear" w:color="auto" w:fill="A6A6A6" w:themeFill="background1" w:themeFillShade="A6"/>
          </w:tcPr>
          <w:p w:rsidR="00ED6CE8" w:rsidRDefault="00ED6CE8" w:rsidP="00ED6CE8">
            <w:pPr>
              <w:jc w:val="center"/>
              <w:rPr>
                <w:rFonts w:ascii="Calibri" w:hAnsi="Calibri" w:cs="Calibri"/>
                <w:sz w:val="22"/>
                <w:szCs w:val="22"/>
              </w:rPr>
            </w:pPr>
          </w:p>
        </w:tc>
        <w:tc>
          <w:tcPr>
            <w:tcW w:w="3402" w:type="dxa"/>
          </w:tcPr>
          <w:p w:rsidR="00ED6CE8" w:rsidRDefault="00ED6CE8" w:rsidP="00FA5639">
            <w:pPr>
              <w:rPr>
                <w:rFonts w:ascii="Calibri" w:hAnsi="Calibri" w:cs="Calibri"/>
                <w:sz w:val="22"/>
                <w:szCs w:val="22"/>
              </w:rPr>
            </w:pPr>
          </w:p>
        </w:tc>
        <w:tc>
          <w:tcPr>
            <w:tcW w:w="1843" w:type="dxa"/>
          </w:tcPr>
          <w:p w:rsidR="00ED6CE8" w:rsidRDefault="00ED6CE8" w:rsidP="00ED6CE8">
            <w:pPr>
              <w:jc w:val="center"/>
              <w:rPr>
                <w:rFonts w:ascii="Calibri" w:hAnsi="Calibri" w:cs="Calibri"/>
                <w:sz w:val="22"/>
                <w:szCs w:val="22"/>
              </w:rPr>
            </w:pPr>
            <w:r>
              <w:rPr>
                <w:rFonts w:ascii="Calibri" w:hAnsi="Calibri" w:cs="Calibri"/>
                <w:sz w:val="22"/>
                <w:szCs w:val="22"/>
              </w:rPr>
              <w:t>Brojevi mobitela:</w:t>
            </w:r>
          </w:p>
        </w:tc>
        <w:tc>
          <w:tcPr>
            <w:tcW w:w="2090" w:type="dxa"/>
          </w:tcPr>
          <w:p w:rsidR="00ED6CE8" w:rsidRDefault="00ED6CE8" w:rsidP="00FA5639">
            <w:pPr>
              <w:rPr>
                <w:rFonts w:ascii="Calibri" w:hAnsi="Calibri" w:cs="Calibri"/>
                <w:sz w:val="22"/>
                <w:szCs w:val="22"/>
              </w:rPr>
            </w:pPr>
          </w:p>
        </w:tc>
      </w:tr>
      <w:tr w:rsidR="00FA5639" w:rsidTr="00ED6CE8">
        <w:tc>
          <w:tcPr>
            <w:tcW w:w="1951" w:type="dxa"/>
          </w:tcPr>
          <w:p w:rsidR="00FA5639" w:rsidRDefault="00FA5639" w:rsidP="00ED6CE8">
            <w:pPr>
              <w:jc w:val="center"/>
              <w:rPr>
                <w:rFonts w:ascii="Calibri" w:hAnsi="Calibri" w:cs="Calibri"/>
                <w:sz w:val="22"/>
                <w:szCs w:val="22"/>
              </w:rPr>
            </w:pPr>
            <w:r>
              <w:rPr>
                <w:rFonts w:ascii="Calibri" w:hAnsi="Calibri" w:cs="Calibri"/>
                <w:sz w:val="22"/>
                <w:szCs w:val="22"/>
              </w:rPr>
              <w:t>Datum rođenja:</w:t>
            </w:r>
          </w:p>
        </w:tc>
        <w:tc>
          <w:tcPr>
            <w:tcW w:w="3402" w:type="dxa"/>
          </w:tcPr>
          <w:p w:rsidR="00FA5639" w:rsidRDefault="00FA5639" w:rsidP="00FA5639">
            <w:pPr>
              <w:rPr>
                <w:rFonts w:ascii="Calibri" w:hAnsi="Calibri" w:cs="Calibri"/>
                <w:sz w:val="22"/>
                <w:szCs w:val="22"/>
              </w:rPr>
            </w:pPr>
          </w:p>
        </w:tc>
        <w:tc>
          <w:tcPr>
            <w:tcW w:w="1843" w:type="dxa"/>
            <w:shd w:val="clear" w:color="auto" w:fill="A6A6A6" w:themeFill="background1" w:themeFillShade="A6"/>
          </w:tcPr>
          <w:p w:rsidR="00FA5639" w:rsidRDefault="00FA5639" w:rsidP="00ED6CE8">
            <w:pPr>
              <w:jc w:val="center"/>
              <w:rPr>
                <w:rFonts w:ascii="Calibri" w:hAnsi="Calibri" w:cs="Calibri"/>
                <w:sz w:val="22"/>
                <w:szCs w:val="22"/>
              </w:rPr>
            </w:pPr>
          </w:p>
        </w:tc>
        <w:tc>
          <w:tcPr>
            <w:tcW w:w="2090" w:type="dxa"/>
          </w:tcPr>
          <w:p w:rsidR="00FA5639" w:rsidRDefault="00FA5639" w:rsidP="00FA5639">
            <w:pPr>
              <w:rPr>
                <w:rFonts w:ascii="Calibri" w:hAnsi="Calibri" w:cs="Calibri"/>
                <w:sz w:val="22"/>
                <w:szCs w:val="22"/>
              </w:rPr>
            </w:pPr>
          </w:p>
        </w:tc>
      </w:tr>
      <w:tr w:rsidR="00ED6CE8" w:rsidTr="00ED6CE8">
        <w:tc>
          <w:tcPr>
            <w:tcW w:w="1951" w:type="dxa"/>
          </w:tcPr>
          <w:p w:rsidR="00ED6CE8" w:rsidRDefault="00ED6CE8" w:rsidP="00ED6CE8">
            <w:pPr>
              <w:jc w:val="center"/>
              <w:rPr>
                <w:rFonts w:ascii="Calibri" w:hAnsi="Calibri" w:cs="Calibri"/>
                <w:sz w:val="22"/>
                <w:szCs w:val="22"/>
              </w:rPr>
            </w:pPr>
            <w:r>
              <w:rPr>
                <w:rFonts w:ascii="Calibri" w:hAnsi="Calibri" w:cs="Calibri"/>
                <w:sz w:val="22"/>
                <w:szCs w:val="22"/>
              </w:rPr>
              <w:t>OIB:</w:t>
            </w:r>
          </w:p>
        </w:tc>
        <w:tc>
          <w:tcPr>
            <w:tcW w:w="3402" w:type="dxa"/>
          </w:tcPr>
          <w:p w:rsidR="00ED6CE8" w:rsidRDefault="00ED6CE8" w:rsidP="00FA5639">
            <w:pPr>
              <w:rPr>
                <w:rFonts w:ascii="Calibri" w:hAnsi="Calibri" w:cs="Calibri"/>
                <w:sz w:val="22"/>
                <w:szCs w:val="22"/>
              </w:rPr>
            </w:pPr>
          </w:p>
        </w:tc>
        <w:tc>
          <w:tcPr>
            <w:tcW w:w="1843" w:type="dxa"/>
          </w:tcPr>
          <w:p w:rsidR="00ED6CE8" w:rsidRDefault="00ED6CE8" w:rsidP="00ED6CE8">
            <w:pPr>
              <w:jc w:val="center"/>
              <w:rPr>
                <w:rFonts w:ascii="Calibri" w:hAnsi="Calibri" w:cs="Calibri"/>
                <w:sz w:val="22"/>
                <w:szCs w:val="22"/>
              </w:rPr>
            </w:pPr>
            <w:r>
              <w:rPr>
                <w:rFonts w:ascii="Calibri" w:hAnsi="Calibri" w:cs="Calibri"/>
                <w:sz w:val="22"/>
                <w:szCs w:val="22"/>
              </w:rPr>
              <w:t>e-mail adrese:</w:t>
            </w:r>
          </w:p>
        </w:tc>
        <w:tc>
          <w:tcPr>
            <w:tcW w:w="2090" w:type="dxa"/>
          </w:tcPr>
          <w:p w:rsidR="00ED6CE8" w:rsidRDefault="00ED6CE8" w:rsidP="00FA5639">
            <w:pPr>
              <w:rPr>
                <w:rFonts w:ascii="Calibri" w:hAnsi="Calibri" w:cs="Calibri"/>
                <w:sz w:val="22"/>
                <w:szCs w:val="22"/>
              </w:rPr>
            </w:pPr>
          </w:p>
        </w:tc>
      </w:tr>
      <w:tr w:rsidR="00ED6CE8" w:rsidTr="00ED6CE8">
        <w:tc>
          <w:tcPr>
            <w:tcW w:w="1951" w:type="dxa"/>
            <w:shd w:val="clear" w:color="auto" w:fill="A6A6A6" w:themeFill="background1" w:themeFillShade="A6"/>
          </w:tcPr>
          <w:p w:rsidR="00ED6CE8" w:rsidRDefault="00ED6CE8" w:rsidP="00ED6CE8">
            <w:pPr>
              <w:jc w:val="center"/>
              <w:rPr>
                <w:rFonts w:ascii="Calibri" w:hAnsi="Calibri" w:cs="Calibri"/>
                <w:sz w:val="22"/>
                <w:szCs w:val="22"/>
              </w:rPr>
            </w:pPr>
          </w:p>
        </w:tc>
        <w:tc>
          <w:tcPr>
            <w:tcW w:w="3402" w:type="dxa"/>
          </w:tcPr>
          <w:p w:rsidR="00ED6CE8" w:rsidRDefault="00ED6CE8" w:rsidP="00FA5639">
            <w:pPr>
              <w:rPr>
                <w:rFonts w:ascii="Calibri" w:hAnsi="Calibri" w:cs="Calibri"/>
                <w:sz w:val="22"/>
                <w:szCs w:val="22"/>
              </w:rPr>
            </w:pPr>
          </w:p>
        </w:tc>
        <w:tc>
          <w:tcPr>
            <w:tcW w:w="1843" w:type="dxa"/>
            <w:shd w:val="clear" w:color="auto" w:fill="A6A6A6" w:themeFill="background1" w:themeFillShade="A6"/>
          </w:tcPr>
          <w:p w:rsidR="00ED6CE8" w:rsidRDefault="00ED6CE8" w:rsidP="00ED6CE8">
            <w:pPr>
              <w:jc w:val="center"/>
              <w:rPr>
                <w:rFonts w:ascii="Calibri" w:hAnsi="Calibri" w:cs="Calibri"/>
                <w:sz w:val="22"/>
                <w:szCs w:val="22"/>
              </w:rPr>
            </w:pPr>
          </w:p>
        </w:tc>
        <w:tc>
          <w:tcPr>
            <w:tcW w:w="2090" w:type="dxa"/>
          </w:tcPr>
          <w:p w:rsidR="00ED6CE8" w:rsidRDefault="00ED6CE8" w:rsidP="00FA5639">
            <w:pPr>
              <w:rPr>
                <w:rFonts w:ascii="Calibri" w:hAnsi="Calibri" w:cs="Calibri"/>
                <w:sz w:val="22"/>
                <w:szCs w:val="22"/>
              </w:rPr>
            </w:pPr>
          </w:p>
        </w:tc>
      </w:tr>
    </w:tbl>
    <w:p w:rsidR="00FA5639" w:rsidRPr="00ED6CE8" w:rsidRDefault="00ED6CE8" w:rsidP="00ED6CE8">
      <w:pPr>
        <w:jc w:val="right"/>
        <w:rPr>
          <w:rFonts w:ascii="Calibri" w:hAnsi="Calibri" w:cs="Calibri"/>
          <w:sz w:val="18"/>
          <w:szCs w:val="22"/>
        </w:rPr>
      </w:pPr>
      <w:r w:rsidRPr="00ED6CE8">
        <w:rPr>
          <w:rFonts w:ascii="Calibri" w:hAnsi="Calibri" w:cs="Calibri"/>
          <w:sz w:val="18"/>
          <w:szCs w:val="22"/>
        </w:rPr>
        <w:t xml:space="preserve">(obavezni podaci za učlanjenje, </w:t>
      </w:r>
      <w:r w:rsidR="00485828">
        <w:rPr>
          <w:rFonts w:ascii="Calibri" w:hAnsi="Calibri" w:cs="Calibri"/>
          <w:sz w:val="18"/>
          <w:szCs w:val="22"/>
        </w:rPr>
        <w:t>sukladno</w:t>
      </w:r>
      <w:r w:rsidRPr="00ED6CE8">
        <w:rPr>
          <w:rFonts w:ascii="Calibri" w:hAnsi="Calibri" w:cs="Calibri"/>
          <w:sz w:val="18"/>
          <w:szCs w:val="22"/>
        </w:rPr>
        <w:t xml:space="preserve"> članku 16. Statuta HSK-a)</w:t>
      </w:r>
    </w:p>
    <w:p w:rsidR="00B122AB" w:rsidRDefault="00B122AB" w:rsidP="00ED6CE8">
      <w:pPr>
        <w:rPr>
          <w:rFonts w:ascii="Calibri" w:hAnsi="Calibri" w:cs="Calibri"/>
          <w:sz w:val="22"/>
          <w:szCs w:val="22"/>
        </w:rPr>
      </w:pPr>
      <w:r w:rsidRPr="00B122AB">
        <w:rPr>
          <w:rFonts w:ascii="Calibri" w:hAnsi="Calibri" w:cs="Calibri"/>
          <w:sz w:val="22"/>
          <w:szCs w:val="22"/>
        </w:rPr>
        <w:cr/>
      </w:r>
    </w:p>
    <w:p w:rsidR="00ED6CE8" w:rsidRDefault="00ED6CE8" w:rsidP="00ED6CE8">
      <w:pPr>
        <w:rPr>
          <w:rFonts w:ascii="Calibri" w:hAnsi="Calibri" w:cs="Calibri"/>
          <w:sz w:val="22"/>
          <w:szCs w:val="22"/>
        </w:rPr>
      </w:pPr>
    </w:p>
    <w:p w:rsidR="00ED6CE8" w:rsidRPr="00B122AB" w:rsidRDefault="00ED6CE8" w:rsidP="00ED6CE8">
      <w:pPr>
        <w:rPr>
          <w:rFonts w:ascii="Calibri" w:hAnsi="Calibri" w:cs="Calibri"/>
          <w:b/>
          <w:sz w:val="22"/>
          <w:szCs w:val="22"/>
        </w:rPr>
      </w:pPr>
    </w:p>
    <w:p w:rsidR="00B122AB" w:rsidRDefault="00ED6CE8" w:rsidP="00485828">
      <w:pPr>
        <w:spacing w:line="360" w:lineRule="auto"/>
        <w:rPr>
          <w:rFonts w:ascii="Calibri" w:hAnsi="Calibri" w:cs="Calibri"/>
          <w:sz w:val="22"/>
          <w:szCs w:val="22"/>
        </w:rPr>
      </w:pPr>
      <w:r>
        <w:rPr>
          <w:rFonts w:ascii="Calibri" w:hAnsi="Calibri" w:cs="Calibri"/>
          <w:sz w:val="22"/>
          <w:szCs w:val="22"/>
        </w:rPr>
        <w:t xml:space="preserve">Ja ______________________, kao </w:t>
      </w:r>
      <w:r w:rsidR="00485828">
        <w:rPr>
          <w:rFonts w:ascii="Calibri" w:hAnsi="Calibri" w:cs="Calibri"/>
          <w:sz w:val="22"/>
          <w:szCs w:val="22"/>
        </w:rPr>
        <w:t>fizička osoba koja se bavi književnim i/ili likovnim (zaokružiti granu djelovanja) amaterizmom izvan udruga</w:t>
      </w:r>
      <w:r>
        <w:rPr>
          <w:rFonts w:ascii="Calibri" w:hAnsi="Calibri" w:cs="Calibri"/>
          <w:sz w:val="22"/>
          <w:szCs w:val="22"/>
        </w:rPr>
        <w:t>, pristupam</w:t>
      </w:r>
    </w:p>
    <w:p w:rsidR="00F61634" w:rsidRDefault="00F61634" w:rsidP="00ED6CE8">
      <w:pPr>
        <w:rPr>
          <w:rFonts w:ascii="Calibri" w:hAnsi="Calibri" w:cs="Calibri"/>
          <w:sz w:val="22"/>
          <w:szCs w:val="22"/>
        </w:rPr>
      </w:pPr>
    </w:p>
    <w:p w:rsidR="00F61634" w:rsidRPr="00B122AB" w:rsidRDefault="00F61634" w:rsidP="00ED6CE8">
      <w:pPr>
        <w:rPr>
          <w:rFonts w:ascii="Calibri" w:hAnsi="Calibri" w:cs="Calibri"/>
          <w:sz w:val="22"/>
          <w:szCs w:val="22"/>
        </w:rPr>
      </w:pPr>
    </w:p>
    <w:p w:rsidR="00ED6CE8" w:rsidRPr="00B122AB" w:rsidRDefault="00ED6CE8" w:rsidP="00B122AB">
      <w:pPr>
        <w:jc w:val="center"/>
        <w:rPr>
          <w:rFonts w:ascii="Calibri" w:hAnsi="Calibri" w:cs="Calibri"/>
          <w:b/>
          <w:sz w:val="22"/>
          <w:szCs w:val="22"/>
        </w:rPr>
      </w:pPr>
    </w:p>
    <w:p w:rsidR="00B122AB" w:rsidRDefault="00B122AB" w:rsidP="00B122AB">
      <w:pPr>
        <w:jc w:val="center"/>
        <w:rPr>
          <w:rFonts w:ascii="Calibri" w:hAnsi="Calibri" w:cs="Calibri"/>
          <w:b/>
          <w:sz w:val="28"/>
          <w:szCs w:val="22"/>
        </w:rPr>
      </w:pPr>
      <w:r w:rsidRPr="00F61634">
        <w:rPr>
          <w:rFonts w:ascii="Calibri" w:hAnsi="Calibri" w:cs="Calibri"/>
          <w:b/>
          <w:sz w:val="28"/>
          <w:szCs w:val="22"/>
        </w:rPr>
        <w:t>HRVATSKOM SABORU KULTURE</w:t>
      </w:r>
    </w:p>
    <w:p w:rsidR="00F61634" w:rsidRPr="00ED6CE8" w:rsidRDefault="00F61634" w:rsidP="00B122AB">
      <w:pPr>
        <w:jc w:val="center"/>
        <w:rPr>
          <w:rFonts w:ascii="Calibri" w:hAnsi="Calibri" w:cs="Calibri"/>
          <w:b/>
          <w:sz w:val="24"/>
          <w:szCs w:val="22"/>
        </w:rPr>
      </w:pPr>
    </w:p>
    <w:p w:rsidR="00B122AB" w:rsidRPr="00B122AB" w:rsidRDefault="00B122AB" w:rsidP="00B122AB">
      <w:pPr>
        <w:jc w:val="center"/>
        <w:rPr>
          <w:rFonts w:ascii="Calibri" w:hAnsi="Calibri" w:cs="Calibri"/>
          <w:sz w:val="22"/>
          <w:szCs w:val="22"/>
        </w:rPr>
      </w:pPr>
    </w:p>
    <w:p w:rsidR="00E01B6D" w:rsidRDefault="00ED6CE8" w:rsidP="00E01B6D">
      <w:pPr>
        <w:jc w:val="center"/>
        <w:rPr>
          <w:rFonts w:ascii="Calibri" w:hAnsi="Calibri" w:cs="Calibri"/>
          <w:sz w:val="22"/>
          <w:szCs w:val="22"/>
        </w:rPr>
      </w:pPr>
      <w:r>
        <w:rPr>
          <w:rFonts w:ascii="Calibri" w:hAnsi="Calibri" w:cs="Calibri"/>
          <w:sz w:val="22"/>
          <w:szCs w:val="22"/>
        </w:rPr>
        <w:t xml:space="preserve">te </w:t>
      </w:r>
      <w:r w:rsidRPr="00F61634">
        <w:rPr>
          <w:rFonts w:ascii="Calibri" w:hAnsi="Calibri" w:cs="Calibri"/>
          <w:sz w:val="22"/>
          <w:szCs w:val="22"/>
          <w:u w:val="single"/>
        </w:rPr>
        <w:t>p</w:t>
      </w:r>
      <w:r w:rsidR="00B122AB" w:rsidRPr="00F61634">
        <w:rPr>
          <w:rFonts w:ascii="Calibri" w:hAnsi="Calibri" w:cs="Calibri"/>
          <w:sz w:val="22"/>
          <w:szCs w:val="22"/>
          <w:u w:val="single"/>
        </w:rPr>
        <w:t>rihvaćam prava i obveze člana Hrvatskog sabora kulture</w:t>
      </w:r>
      <w:r w:rsidR="00B122AB" w:rsidRPr="00B122AB">
        <w:rPr>
          <w:rFonts w:ascii="Calibri" w:hAnsi="Calibri" w:cs="Calibri"/>
          <w:sz w:val="22"/>
          <w:szCs w:val="22"/>
        </w:rPr>
        <w:t xml:space="preserve"> što proizlaze iz Statuta koji </w:t>
      </w:r>
      <w:r w:rsidR="00FA5639">
        <w:rPr>
          <w:rFonts w:ascii="Calibri" w:hAnsi="Calibri" w:cs="Calibri"/>
          <w:sz w:val="22"/>
          <w:szCs w:val="22"/>
        </w:rPr>
        <w:t>mi</w:t>
      </w:r>
      <w:r w:rsidR="00B122AB" w:rsidRPr="00B122AB">
        <w:rPr>
          <w:rFonts w:ascii="Calibri" w:hAnsi="Calibri" w:cs="Calibri"/>
          <w:sz w:val="22"/>
          <w:szCs w:val="22"/>
        </w:rPr>
        <w:t xml:space="preserve"> je dostavljen. Obvezujem se uplatiti godišnji iznos članarine od</w:t>
      </w:r>
    </w:p>
    <w:p w:rsidR="00B122AB" w:rsidRPr="00E01B6D" w:rsidRDefault="00B122AB" w:rsidP="00E01B6D">
      <w:pPr>
        <w:jc w:val="center"/>
        <w:rPr>
          <w:rFonts w:ascii="Calibri" w:hAnsi="Calibri" w:cs="Calibri"/>
          <w:sz w:val="22"/>
          <w:szCs w:val="22"/>
        </w:rPr>
      </w:pPr>
      <w:r w:rsidRPr="00ED6CE8">
        <w:rPr>
          <w:rFonts w:ascii="Calibri" w:hAnsi="Calibri" w:cs="Calibri"/>
          <w:b/>
          <w:sz w:val="24"/>
          <w:szCs w:val="22"/>
        </w:rPr>
        <w:t>50,00 kn</w:t>
      </w:r>
    </w:p>
    <w:p w:rsidR="00ED6CE8" w:rsidRPr="00E01B6D" w:rsidRDefault="00E01B6D" w:rsidP="00B122AB">
      <w:pPr>
        <w:jc w:val="center"/>
        <w:rPr>
          <w:rFonts w:ascii="Calibri" w:hAnsi="Calibri" w:cs="Calibri"/>
          <w:sz w:val="22"/>
          <w:szCs w:val="22"/>
        </w:rPr>
      </w:pPr>
      <w:bookmarkStart w:id="0" w:name="_GoBack"/>
      <w:r>
        <w:rPr>
          <w:rFonts w:ascii="Calibri" w:hAnsi="Calibri" w:cs="Calibri"/>
          <w:sz w:val="22"/>
          <w:szCs w:val="22"/>
        </w:rPr>
        <w:t>p</w:t>
      </w:r>
      <w:r w:rsidRPr="00E01B6D">
        <w:rPr>
          <w:rFonts w:ascii="Calibri" w:hAnsi="Calibri" w:cs="Calibri"/>
          <w:sz w:val="22"/>
          <w:szCs w:val="22"/>
        </w:rPr>
        <w:t>rema podacima za uplatu</w:t>
      </w:r>
      <w:r>
        <w:rPr>
          <w:rFonts w:ascii="Calibri" w:hAnsi="Calibri" w:cs="Calibri"/>
          <w:sz w:val="22"/>
          <w:szCs w:val="22"/>
        </w:rPr>
        <w:t xml:space="preserve"> članarine</w:t>
      </w:r>
      <w:r w:rsidRPr="00E01B6D">
        <w:rPr>
          <w:rFonts w:ascii="Calibri" w:hAnsi="Calibri" w:cs="Calibri"/>
          <w:sz w:val="22"/>
          <w:szCs w:val="22"/>
        </w:rPr>
        <w:t xml:space="preserve"> Hrvatskog sabora kulture</w:t>
      </w:r>
      <w:r>
        <w:rPr>
          <w:rFonts w:ascii="Calibri" w:hAnsi="Calibri" w:cs="Calibri"/>
          <w:sz w:val="22"/>
          <w:szCs w:val="22"/>
        </w:rPr>
        <w:t xml:space="preserve"> (šalju se po primitku ove prijavnice).</w:t>
      </w:r>
      <w:bookmarkEnd w:id="0"/>
    </w:p>
    <w:p w:rsidR="00B122AB" w:rsidRPr="00B122AB" w:rsidRDefault="00B122AB" w:rsidP="00B122AB">
      <w:pPr>
        <w:rPr>
          <w:rFonts w:ascii="Calibri" w:hAnsi="Calibri" w:cs="Calibri"/>
          <w:sz w:val="21"/>
          <w:szCs w:val="21"/>
        </w:rPr>
      </w:pPr>
    </w:p>
    <w:p w:rsidR="00B122AB" w:rsidRPr="00B122AB" w:rsidRDefault="00B122AB" w:rsidP="00B122AB">
      <w:pPr>
        <w:rPr>
          <w:rFonts w:ascii="Calibri" w:hAnsi="Calibri" w:cs="Calibri"/>
          <w:sz w:val="21"/>
          <w:szCs w:val="21"/>
        </w:rPr>
      </w:pPr>
    </w:p>
    <w:p w:rsidR="00B122AB" w:rsidRPr="00B122AB" w:rsidRDefault="00B122AB" w:rsidP="00B122AB">
      <w:pPr>
        <w:rPr>
          <w:rFonts w:ascii="Calibri" w:hAnsi="Calibri" w:cs="Calibri"/>
          <w:sz w:val="21"/>
          <w:szCs w:val="21"/>
        </w:rPr>
      </w:pPr>
      <w:r w:rsidRPr="00B122AB">
        <w:rPr>
          <w:rFonts w:ascii="Calibri" w:hAnsi="Calibri" w:cs="Calibri"/>
          <w:sz w:val="21"/>
          <w:szCs w:val="21"/>
        </w:rPr>
        <w:cr/>
      </w:r>
    </w:p>
    <w:p w:rsidR="00B122AB" w:rsidRPr="00B122AB" w:rsidRDefault="00B122AB" w:rsidP="00B122AB">
      <w:pPr>
        <w:rPr>
          <w:rFonts w:ascii="Calibri" w:hAnsi="Calibri" w:cs="Calibri"/>
          <w:sz w:val="21"/>
          <w:szCs w:val="21"/>
        </w:rPr>
      </w:pPr>
    </w:p>
    <w:p w:rsidR="00B122AB" w:rsidRPr="00B122AB" w:rsidRDefault="00B122AB" w:rsidP="00B122AB">
      <w:pPr>
        <w:rPr>
          <w:rFonts w:ascii="Calibri" w:hAnsi="Calibri" w:cs="Calibri"/>
          <w:sz w:val="21"/>
          <w:szCs w:val="21"/>
        </w:rPr>
      </w:pPr>
      <w:r w:rsidRPr="00B122AB">
        <w:rPr>
          <w:rFonts w:ascii="Calibri" w:hAnsi="Calibri" w:cs="Calibri"/>
          <w:sz w:val="21"/>
          <w:szCs w:val="21"/>
        </w:rPr>
        <w:t xml:space="preserve">U </w:t>
      </w:r>
      <w:r w:rsidRPr="00B122AB">
        <w:rPr>
          <w:rFonts w:ascii="Calibri" w:hAnsi="Calibri" w:cs="Calibri"/>
          <w:sz w:val="21"/>
          <w:szCs w:val="21"/>
          <w:u w:val="single"/>
        </w:rPr>
        <w:tab/>
      </w:r>
      <w:r w:rsidRPr="00B122AB">
        <w:rPr>
          <w:rFonts w:ascii="Calibri" w:hAnsi="Calibri" w:cs="Calibri"/>
          <w:sz w:val="21"/>
          <w:szCs w:val="21"/>
          <w:u w:val="single"/>
        </w:rPr>
        <w:tab/>
      </w:r>
      <w:r w:rsidR="00ED6CE8">
        <w:rPr>
          <w:rFonts w:ascii="Calibri" w:hAnsi="Calibri" w:cs="Calibri"/>
          <w:sz w:val="21"/>
          <w:szCs w:val="21"/>
          <w:u w:val="single"/>
        </w:rPr>
        <w:t>,_____</w:t>
      </w:r>
      <w:r w:rsidRPr="00B122AB">
        <w:rPr>
          <w:rFonts w:ascii="Calibri" w:hAnsi="Calibri" w:cs="Calibri"/>
          <w:sz w:val="21"/>
          <w:szCs w:val="21"/>
          <w:u w:val="single"/>
        </w:rPr>
        <w:t>___</w:t>
      </w:r>
      <w:r w:rsidRPr="00B122AB">
        <w:rPr>
          <w:rFonts w:ascii="Calibri" w:hAnsi="Calibri" w:cs="Calibri"/>
          <w:sz w:val="21"/>
          <w:szCs w:val="21"/>
        </w:rPr>
        <w:t xml:space="preserve"> god._______.</w:t>
      </w:r>
      <w:r w:rsidRPr="00B122AB">
        <w:rPr>
          <w:rFonts w:ascii="Calibri" w:hAnsi="Calibri" w:cs="Calibri"/>
          <w:sz w:val="21"/>
          <w:szCs w:val="21"/>
        </w:rPr>
        <w:tab/>
        <w:t xml:space="preserve">            </w:t>
      </w:r>
    </w:p>
    <w:p w:rsidR="00B122AB" w:rsidRPr="00B122AB" w:rsidRDefault="00B122AB" w:rsidP="00B122AB">
      <w:pPr>
        <w:rPr>
          <w:rFonts w:ascii="Calibri" w:hAnsi="Calibri" w:cs="Calibri"/>
          <w:b/>
          <w:sz w:val="21"/>
          <w:szCs w:val="21"/>
        </w:rPr>
      </w:pP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t xml:space="preserve">      </w:t>
      </w:r>
    </w:p>
    <w:p w:rsidR="00F61634" w:rsidRDefault="00F61634" w:rsidP="00B122AB">
      <w:pPr>
        <w:jc w:val="center"/>
        <w:rPr>
          <w:rFonts w:ascii="Calibri" w:hAnsi="Calibri" w:cs="Calibri"/>
          <w:b/>
          <w:sz w:val="21"/>
          <w:szCs w:val="21"/>
        </w:rPr>
      </w:pPr>
    </w:p>
    <w:p w:rsidR="00F61634" w:rsidRDefault="00F61634" w:rsidP="00F61634">
      <w:pPr>
        <w:rPr>
          <w:rFonts w:ascii="Calibri" w:hAnsi="Calibri" w:cs="Calibri"/>
          <w:b/>
          <w:sz w:val="21"/>
          <w:szCs w:val="21"/>
        </w:rPr>
      </w:pPr>
    </w:p>
    <w:p w:rsidR="00F61634" w:rsidRPr="00F61634" w:rsidRDefault="00F61634" w:rsidP="00F61634">
      <w:pPr>
        <w:jc w:val="right"/>
        <w:rPr>
          <w:rFonts w:ascii="Calibri" w:hAnsi="Calibri" w:cs="Calibri"/>
          <w:sz w:val="21"/>
          <w:szCs w:val="21"/>
        </w:rPr>
      </w:pPr>
      <w:r w:rsidRPr="00F61634">
        <w:rPr>
          <w:rFonts w:ascii="Calibri" w:hAnsi="Calibri" w:cs="Calibri"/>
          <w:sz w:val="21"/>
          <w:szCs w:val="21"/>
        </w:rPr>
        <w:t>Potpis:</w:t>
      </w:r>
      <w:r w:rsidRPr="00F61634">
        <w:rPr>
          <w:rFonts w:ascii="Calibri" w:hAnsi="Calibri" w:cs="Calibri"/>
          <w:sz w:val="21"/>
          <w:szCs w:val="21"/>
        </w:rPr>
        <w:tab/>
      </w:r>
      <w:r w:rsidRPr="00F61634">
        <w:rPr>
          <w:rFonts w:ascii="Calibri" w:hAnsi="Calibri" w:cs="Calibri"/>
          <w:sz w:val="21"/>
          <w:szCs w:val="21"/>
        </w:rPr>
        <w:tab/>
      </w:r>
      <w:r w:rsidRPr="00F61634">
        <w:rPr>
          <w:rFonts w:ascii="Calibri" w:hAnsi="Calibri" w:cs="Calibri"/>
          <w:sz w:val="21"/>
          <w:szCs w:val="21"/>
        </w:rPr>
        <w:tab/>
      </w:r>
      <w:r w:rsidRPr="00F61634">
        <w:rPr>
          <w:rFonts w:ascii="Calibri" w:hAnsi="Calibri" w:cs="Calibri"/>
          <w:sz w:val="21"/>
          <w:szCs w:val="21"/>
        </w:rPr>
        <w:tab/>
      </w:r>
    </w:p>
    <w:p w:rsidR="00F61634" w:rsidRDefault="00F61634" w:rsidP="00B122AB">
      <w:pPr>
        <w:jc w:val="center"/>
        <w:rPr>
          <w:rFonts w:ascii="Calibri" w:hAnsi="Calibri" w:cs="Calibri"/>
          <w:b/>
          <w:sz w:val="21"/>
          <w:szCs w:val="21"/>
        </w:rPr>
      </w:pPr>
    </w:p>
    <w:p w:rsidR="00B122AB" w:rsidRPr="00F61634" w:rsidRDefault="00B122AB" w:rsidP="00B122AB">
      <w:pPr>
        <w:jc w:val="center"/>
        <w:rPr>
          <w:rFonts w:asciiTheme="minorHAnsi" w:hAnsiTheme="minorHAnsi" w:cs="Calibri"/>
          <w:sz w:val="22"/>
          <w:szCs w:val="22"/>
        </w:rPr>
      </w:pPr>
      <w:r w:rsidRPr="00B122AB">
        <w:rPr>
          <w:rFonts w:ascii="Calibri" w:hAnsi="Calibri" w:cs="Calibri"/>
          <w:b/>
          <w:sz w:val="21"/>
          <w:szCs w:val="21"/>
        </w:rPr>
        <w:br w:type="page"/>
      </w:r>
      <w:r w:rsidRPr="00F61634">
        <w:rPr>
          <w:rFonts w:asciiTheme="minorHAnsi" w:hAnsiTheme="minorHAnsi" w:cs="Calibri"/>
          <w:b/>
          <w:sz w:val="22"/>
          <w:szCs w:val="22"/>
        </w:rPr>
        <w:lastRenderedPageBreak/>
        <w:t>IZVOD IZ STATUTA HSK</w:t>
      </w:r>
    </w:p>
    <w:p w:rsidR="00B122AB" w:rsidRPr="00F61634" w:rsidRDefault="00B122AB" w:rsidP="00B122AB">
      <w:pPr>
        <w:jc w:val="center"/>
        <w:rPr>
          <w:rFonts w:asciiTheme="minorHAnsi" w:hAnsiTheme="minorHAnsi" w:cs="Calibri"/>
          <w:b/>
          <w:sz w:val="22"/>
          <w:szCs w:val="22"/>
        </w:rPr>
      </w:pPr>
    </w:p>
    <w:p w:rsidR="00F61634" w:rsidRPr="00F61634" w:rsidRDefault="00F61634" w:rsidP="00F61634">
      <w:pPr>
        <w:spacing w:line="320" w:lineRule="exact"/>
        <w:jc w:val="both"/>
        <w:rPr>
          <w:rFonts w:asciiTheme="minorHAnsi" w:hAnsiTheme="minorHAnsi" w:cs="Tahoma"/>
          <w:b/>
          <w:szCs w:val="22"/>
        </w:rPr>
      </w:pPr>
      <w:r w:rsidRPr="00F61634">
        <w:rPr>
          <w:rFonts w:asciiTheme="minorHAnsi" w:hAnsiTheme="minorHAnsi" w:cs="Tahoma"/>
          <w:b/>
          <w:szCs w:val="22"/>
        </w:rPr>
        <w:t>IX. UVJETI I NAČIN UČLANJIVANJA I PRESTANAK ČLANSTVA, PRAVA, OBVEZE I ODGOVORNOSTI TE STEGOVNA ODGOVORNOST ČLANOVA I NAČIN VOĐENJA POPISA ČLANOVA</w:t>
      </w:r>
    </w:p>
    <w:p w:rsidR="00F61634" w:rsidRPr="00F61634" w:rsidRDefault="00F61634" w:rsidP="00F61634">
      <w:pPr>
        <w:spacing w:line="320" w:lineRule="exact"/>
        <w:jc w:val="both"/>
        <w:rPr>
          <w:rFonts w:asciiTheme="minorHAnsi" w:hAnsiTheme="minorHAnsi" w:cs="Tahoma"/>
          <w:b/>
          <w:sz w:val="22"/>
          <w:szCs w:val="22"/>
        </w:rPr>
      </w:pPr>
    </w:p>
    <w:p w:rsidR="00F61634" w:rsidRPr="00F61634" w:rsidRDefault="00F61634" w:rsidP="00F61634">
      <w:pPr>
        <w:spacing w:line="320" w:lineRule="exact"/>
        <w:jc w:val="center"/>
        <w:outlineLvl w:val="0"/>
        <w:rPr>
          <w:rFonts w:asciiTheme="minorHAnsi" w:hAnsiTheme="minorHAnsi" w:cs="Tahoma"/>
          <w:b/>
          <w:sz w:val="22"/>
          <w:szCs w:val="22"/>
        </w:rPr>
      </w:pPr>
      <w:r w:rsidRPr="00F61634">
        <w:rPr>
          <w:rFonts w:asciiTheme="minorHAnsi" w:hAnsiTheme="minorHAnsi" w:cs="Tahoma"/>
          <w:b/>
          <w:sz w:val="22"/>
          <w:szCs w:val="22"/>
        </w:rPr>
        <w:t>Članak 11.</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(1) U HSK kao njegovi članovi dragovoljno se udružuju Zajednice amaterskih kulturno-umjetničkih udruga županija, gradova i općina, pjevački zborovi, puhački i tamburaški orkestri, folklorni i plesni ansambli, kazališne, likovne, književne i ostale udruge koje djeluju izvan županijskih i gradskih zajednica, kao i druge pravne osobe sa sjedištem na teritoriju Republike Hrvatske i pravne osobe Hrvata u inozemstvu, te fizičke osobe koje se bave književnim i/ili likovnim amaterizmom izvan udruga.</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(2) U HSK mogu biti udruženi samo oni članovi iz stavka 1. ovoga članka koji svojom djelatnošću promiču, razvijaju i unapređuju razne oblike kulturno-umjetničkog amaterizma.</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(3) Predstavnika pravne osobe iz stavka 1. ovoga članka u HSK-u imenuje osoba ovlaštena</w:t>
      </w:r>
      <w:r>
        <w:rPr>
          <w:rFonts w:asciiTheme="minorHAnsi" w:hAnsiTheme="minorHAnsi" w:cs="Tahoma"/>
          <w:sz w:val="22"/>
          <w:szCs w:val="22"/>
        </w:rPr>
        <w:t xml:space="preserve"> </w:t>
      </w:r>
      <w:r w:rsidRPr="00F61634">
        <w:rPr>
          <w:rFonts w:asciiTheme="minorHAnsi" w:hAnsiTheme="minorHAnsi" w:cs="Tahoma"/>
          <w:sz w:val="22"/>
          <w:szCs w:val="22"/>
        </w:rPr>
        <w:t>za zastupanje pravne osobe.</w:t>
      </w:r>
    </w:p>
    <w:p w:rsidR="00F61634" w:rsidRPr="00F61634" w:rsidRDefault="00F61634" w:rsidP="00F61634">
      <w:pPr>
        <w:spacing w:line="320" w:lineRule="exact"/>
        <w:jc w:val="both"/>
        <w:rPr>
          <w:rFonts w:asciiTheme="minorHAnsi" w:hAnsiTheme="minorHAnsi" w:cs="Tahoma"/>
          <w:sz w:val="22"/>
          <w:szCs w:val="22"/>
        </w:rPr>
      </w:pPr>
    </w:p>
    <w:p w:rsidR="00F61634" w:rsidRPr="00F61634" w:rsidRDefault="00F61634" w:rsidP="00F61634">
      <w:pPr>
        <w:spacing w:line="320" w:lineRule="exact"/>
        <w:jc w:val="center"/>
        <w:outlineLvl w:val="0"/>
        <w:rPr>
          <w:rFonts w:asciiTheme="minorHAnsi" w:hAnsiTheme="minorHAnsi" w:cs="Tahoma"/>
          <w:b/>
          <w:sz w:val="22"/>
          <w:szCs w:val="22"/>
        </w:rPr>
      </w:pPr>
      <w:r w:rsidRPr="00F61634">
        <w:rPr>
          <w:rFonts w:asciiTheme="minorHAnsi" w:hAnsiTheme="minorHAnsi" w:cs="Tahoma"/>
          <w:b/>
          <w:sz w:val="22"/>
          <w:szCs w:val="22"/>
        </w:rPr>
        <w:t>Članak 12.</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(1) Odluku o udruživanju na osnovi pisane prijave zainteresiranog člana donosi</w:t>
      </w:r>
      <w:r>
        <w:rPr>
          <w:rFonts w:asciiTheme="minorHAnsi" w:hAnsiTheme="minorHAnsi" w:cs="Tahoma"/>
          <w:sz w:val="22"/>
          <w:szCs w:val="22"/>
        </w:rPr>
        <w:t xml:space="preserve"> tajnik HSK-a, </w:t>
      </w:r>
      <w:r w:rsidRPr="00F61634">
        <w:rPr>
          <w:rFonts w:asciiTheme="minorHAnsi" w:hAnsiTheme="minorHAnsi" w:cs="Tahoma"/>
          <w:sz w:val="22"/>
          <w:szCs w:val="22"/>
        </w:rPr>
        <w:t>a o istom obavještava Upravni odbor HSK-a na sljedećoj sjednici Upravnog odbora.</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(2) Ukoliko je odlukom tajnika HSK-a odbijena prijava za članstvo u HSK-u, može se u roku od 30 dana od dana prijema pisane obavijesti o tome uložiti žalba Upravnom odboru HSK-a. Odluka Upravnog odbora o prijemu je konačna.</w:t>
      </w:r>
    </w:p>
    <w:p w:rsidR="00F61634" w:rsidRPr="00F61634" w:rsidRDefault="00F61634" w:rsidP="00F61634">
      <w:pPr>
        <w:spacing w:line="320" w:lineRule="exact"/>
        <w:jc w:val="both"/>
        <w:rPr>
          <w:rFonts w:asciiTheme="minorHAnsi" w:hAnsiTheme="minorHAnsi" w:cs="Tahoma"/>
          <w:sz w:val="22"/>
          <w:szCs w:val="22"/>
        </w:rPr>
      </w:pPr>
    </w:p>
    <w:p w:rsidR="00F61634" w:rsidRPr="00F61634" w:rsidRDefault="00F61634" w:rsidP="00F61634">
      <w:pPr>
        <w:spacing w:line="320" w:lineRule="exact"/>
        <w:jc w:val="center"/>
        <w:outlineLvl w:val="0"/>
        <w:rPr>
          <w:rFonts w:asciiTheme="minorHAnsi" w:hAnsiTheme="minorHAnsi" w:cs="Tahoma"/>
          <w:b/>
          <w:sz w:val="22"/>
          <w:szCs w:val="22"/>
        </w:rPr>
      </w:pPr>
      <w:r w:rsidRPr="00F61634">
        <w:rPr>
          <w:rFonts w:asciiTheme="minorHAnsi" w:hAnsiTheme="minorHAnsi" w:cs="Tahoma"/>
          <w:b/>
          <w:sz w:val="22"/>
          <w:szCs w:val="22"/>
        </w:rPr>
        <w:t>Članak 13.</w:t>
      </w:r>
    </w:p>
    <w:p w:rsidR="00F61634" w:rsidRPr="00F61634" w:rsidRDefault="00F61634" w:rsidP="00F61634">
      <w:pPr>
        <w:spacing w:line="320" w:lineRule="exact"/>
        <w:jc w:val="both"/>
        <w:rPr>
          <w:rFonts w:asciiTheme="minorHAnsi" w:hAnsiTheme="minorHAnsi" w:cs="Tahoma"/>
          <w:sz w:val="22"/>
          <w:szCs w:val="22"/>
        </w:rPr>
      </w:pPr>
      <w:r w:rsidRPr="00F61634">
        <w:rPr>
          <w:rFonts w:asciiTheme="minorHAnsi" w:hAnsiTheme="minorHAnsi" w:cs="Tahoma"/>
          <w:sz w:val="22"/>
          <w:szCs w:val="22"/>
        </w:rPr>
        <w:t>Članovi imaju sljedeća prava i obveze:</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birati predstavnike u tijela HSK-a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putem svojih predstavnika upravljati poslovima HSK-a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davati poticaje koji imaju za cilj razvijanje svih oblika amaterskog kulturno-umjetničkog stvaralaštva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razmatrati pitanja iz djelokruga Skupštine HSK-a i davati prijedloge za njihovo rješavanje</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usmjeravati i usklađivati svoje međusobne odnose i zajedničke interese radi postizanja ciljeva HSK-a u skladu sa zakonom i ovim Statutom</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pripremati susrete i smotre na području amaterskog kulturno-umjetničkog djelovanja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sudjelovati na državnim manifestacijama koje organizira HSK prema pravilima istih (Susret hrvatskih pjevačkih zborova, Susret hrvatskih puhačkih orkestara, Susret hrvatskih malih vokalnih sastava, Festival hrvatskih kazališnih amatera, Susret hrvatskih zavičajnih književnika, Susret likovnih stvaralaca, Susret hrvatskih folklornih ansambala i izvornih skupina, Susret hrvatskih plesnih ansambala i dr.)</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 xml:space="preserve">sudjelovati na seminarima za stručno usavršavanje i osposobljavanje stručnih voditelja pod povoljnijim uvjetima od ostalih (seminari hrvatskog folklora, seminari za zborovođe, </w:t>
      </w:r>
      <w:r w:rsidRPr="00F61634">
        <w:rPr>
          <w:rFonts w:asciiTheme="minorHAnsi" w:hAnsiTheme="minorHAnsi" w:cs="Tahoma"/>
          <w:sz w:val="22"/>
          <w:szCs w:val="22"/>
        </w:rPr>
        <w:lastRenderedPageBreak/>
        <w:t>dirigente puhačkih i tamburaških orkestara, seminari za voditelje kazališnih i drugih skupina)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koristiti se glazbenim i kazališnim djelima i folklornom literaturom iz fundusa HSK-a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sudjelovati na međunarodnim festivalima za koje HSK dobiva pozive i upućuje predstavnike Republike Hrvatske</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predlagati obogaćivanje programa rada HSK-a (nove aktivnosti i manifestacije, naručivanje i tiskanje nove glazbene i folklorne literature i sl.)</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sudjelovati u radu HSK-a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redovito plaćati članarinu</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raditi na ostvarivanju ciljeva i zadataka HSK-a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predlagati izmjene i dopune Statuta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biti obaviješteni o radu HSK-a i njegovih tijela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pridržavati se odredbi Statuta, odluka i zaključaka tijela HSK-a</w:t>
      </w:r>
    </w:p>
    <w:p w:rsidR="00F61634" w:rsidRPr="00F61634" w:rsidRDefault="00F61634" w:rsidP="00F61634">
      <w:pPr>
        <w:spacing w:line="320" w:lineRule="exact"/>
        <w:jc w:val="both"/>
        <w:rPr>
          <w:rFonts w:asciiTheme="minorHAnsi" w:hAnsiTheme="minorHAnsi" w:cs="Tahoma"/>
          <w:sz w:val="22"/>
          <w:szCs w:val="22"/>
        </w:rPr>
      </w:pPr>
    </w:p>
    <w:p w:rsidR="00F61634" w:rsidRPr="00F61634" w:rsidRDefault="00F61634" w:rsidP="00F61634">
      <w:pPr>
        <w:spacing w:line="320" w:lineRule="exact"/>
        <w:jc w:val="center"/>
        <w:outlineLvl w:val="0"/>
        <w:rPr>
          <w:rFonts w:asciiTheme="minorHAnsi" w:hAnsiTheme="minorHAnsi" w:cs="Tahoma"/>
          <w:b/>
          <w:sz w:val="22"/>
          <w:szCs w:val="22"/>
        </w:rPr>
      </w:pPr>
      <w:r w:rsidRPr="00F61634">
        <w:rPr>
          <w:rFonts w:asciiTheme="minorHAnsi" w:hAnsiTheme="minorHAnsi" w:cs="Tahoma"/>
          <w:b/>
          <w:sz w:val="22"/>
          <w:szCs w:val="22"/>
        </w:rPr>
        <w:t>Članak 14.</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(1) Članstvo u HSK-u prestaje:</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prestankom rada amaterske kulturno-umjetničke udruge</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istupanjem iz članstva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brisanjem iz članstva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isključenjem iz članstva</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(2) Član istupa iz HSK-a dobrovoljno na osnovi pisane obavijesti o tome upućene HSK-u.</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(3) Član se briše iz članstva ako nije platio članarinu za godinu dana.</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(4) Član će biti isključen iz HSK-a: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ukoliko je prestao djelovati prema odredbama Zakona o udrugama.</w:t>
      </w:r>
    </w:p>
    <w:p w:rsidR="00F61634" w:rsidRPr="00F61634" w:rsidRDefault="00F61634" w:rsidP="00F61634">
      <w:pPr>
        <w:numPr>
          <w:ilvl w:val="0"/>
          <w:numId w:val="1"/>
        </w:numPr>
        <w:tabs>
          <w:tab w:val="clear" w:pos="720"/>
          <w:tab w:val="num" w:pos="851"/>
        </w:tabs>
        <w:spacing w:line="320" w:lineRule="exact"/>
        <w:ind w:left="851" w:hanging="284"/>
        <w:jc w:val="both"/>
        <w:rPr>
          <w:rFonts w:asciiTheme="minorHAnsi" w:hAnsiTheme="minorHAnsi" w:cs="Tahoma"/>
          <w:sz w:val="22"/>
          <w:szCs w:val="22"/>
        </w:rPr>
      </w:pPr>
      <w:r w:rsidRPr="00F61634">
        <w:rPr>
          <w:rFonts w:asciiTheme="minorHAnsi" w:hAnsiTheme="minorHAnsi" w:cs="Tahoma"/>
          <w:sz w:val="22"/>
          <w:szCs w:val="22"/>
        </w:rPr>
        <w:t>ukoliko se ne pridržava Statuta HSK-a i odluka njegovih tijela.</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(5) Odluku o brisanju i isključenju iz članstva donosi Upravni odbor. Protiv odluke iz stavka 5. može se podnijeti žalba Skupštini HSK-a u roku 15 dana. Odluka Skupštine je konačna.</w:t>
      </w:r>
    </w:p>
    <w:p w:rsidR="00F61634" w:rsidRPr="00F61634" w:rsidRDefault="00F61634" w:rsidP="00F61634">
      <w:pPr>
        <w:spacing w:line="320" w:lineRule="exact"/>
        <w:jc w:val="both"/>
        <w:rPr>
          <w:rFonts w:asciiTheme="minorHAnsi" w:hAnsiTheme="minorHAnsi" w:cs="Tahoma"/>
          <w:sz w:val="22"/>
          <w:szCs w:val="22"/>
        </w:rPr>
      </w:pPr>
    </w:p>
    <w:p w:rsidR="00F61634" w:rsidRPr="00F61634" w:rsidRDefault="00F61634" w:rsidP="00F61634">
      <w:pPr>
        <w:spacing w:line="320" w:lineRule="exact"/>
        <w:jc w:val="center"/>
        <w:outlineLvl w:val="0"/>
        <w:rPr>
          <w:rFonts w:asciiTheme="minorHAnsi" w:hAnsiTheme="minorHAnsi" w:cs="Tahoma"/>
          <w:b/>
          <w:sz w:val="22"/>
          <w:szCs w:val="22"/>
        </w:rPr>
      </w:pPr>
      <w:r w:rsidRPr="00F61634">
        <w:rPr>
          <w:rFonts w:asciiTheme="minorHAnsi" w:hAnsiTheme="minorHAnsi" w:cs="Tahoma"/>
          <w:b/>
          <w:sz w:val="22"/>
          <w:szCs w:val="22"/>
        </w:rPr>
        <w:t>Članak 15.</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 xml:space="preserve">(1) Član koji postupa suprotno odredbama ovoga Statuta i drugih akata HSK-a stegovno je </w:t>
      </w:r>
      <w:r w:rsidRPr="00F61634">
        <w:rPr>
          <w:rFonts w:asciiTheme="minorHAnsi" w:hAnsiTheme="minorHAnsi" w:cs="Tahoma"/>
          <w:sz w:val="22"/>
          <w:szCs w:val="22"/>
        </w:rPr>
        <w:tab/>
        <w:t>odgovoran i može mu se izreći stegovna mjera opomene i isključenja iz članstva.</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(2) Stegovne mjere iz stavka 1. ovoga članka izriče Upravni odbor. Protiv odluke o stegovnoj mjeri član može izjaviti žalbu prema članku 14. stavku 5. ovoga Statuta.</w:t>
      </w:r>
    </w:p>
    <w:p w:rsidR="00F61634" w:rsidRPr="00F61634" w:rsidRDefault="00F61634" w:rsidP="00F61634">
      <w:pPr>
        <w:spacing w:line="320" w:lineRule="exact"/>
        <w:jc w:val="both"/>
        <w:rPr>
          <w:rFonts w:asciiTheme="minorHAnsi" w:hAnsiTheme="minorHAnsi" w:cs="Tahoma"/>
          <w:sz w:val="22"/>
          <w:szCs w:val="22"/>
        </w:rPr>
      </w:pPr>
    </w:p>
    <w:p w:rsidR="00F61634" w:rsidRPr="00F61634" w:rsidRDefault="00F61634" w:rsidP="00F61634">
      <w:pPr>
        <w:spacing w:line="320" w:lineRule="exact"/>
        <w:jc w:val="center"/>
        <w:outlineLvl w:val="0"/>
        <w:rPr>
          <w:rFonts w:asciiTheme="minorHAnsi" w:hAnsiTheme="minorHAnsi" w:cs="Tahoma"/>
          <w:b/>
          <w:sz w:val="22"/>
          <w:szCs w:val="22"/>
        </w:rPr>
      </w:pPr>
      <w:r w:rsidRPr="00F61634">
        <w:rPr>
          <w:rFonts w:asciiTheme="minorHAnsi" w:hAnsiTheme="minorHAnsi" w:cs="Tahoma"/>
          <w:b/>
          <w:sz w:val="22"/>
          <w:szCs w:val="22"/>
        </w:rPr>
        <w:t>Članak 16.</w:t>
      </w:r>
    </w:p>
    <w:p w:rsidR="00F61634" w:rsidRPr="00F61634" w:rsidRDefault="00F61634" w:rsidP="00F61634">
      <w:pPr>
        <w:spacing w:line="320" w:lineRule="exact"/>
        <w:jc w:val="both"/>
        <w:rPr>
          <w:rFonts w:asciiTheme="minorHAnsi" w:hAnsiTheme="minorHAnsi" w:cs="Tahoma"/>
          <w:i/>
          <w:sz w:val="22"/>
          <w:szCs w:val="22"/>
        </w:rPr>
      </w:pPr>
    </w:p>
    <w:p w:rsidR="00F61634" w:rsidRPr="00F61634" w:rsidRDefault="00F61634" w:rsidP="00F61634">
      <w:pPr>
        <w:spacing w:line="320" w:lineRule="exact"/>
        <w:jc w:val="both"/>
        <w:rPr>
          <w:rFonts w:asciiTheme="minorHAnsi" w:hAnsiTheme="minorHAnsi" w:cs="Tahoma"/>
          <w:sz w:val="22"/>
          <w:szCs w:val="22"/>
        </w:rPr>
      </w:pPr>
      <w:r w:rsidRPr="00F61634">
        <w:rPr>
          <w:rFonts w:asciiTheme="minorHAnsi" w:hAnsiTheme="minorHAnsi" w:cs="Tahoma"/>
          <w:sz w:val="22"/>
          <w:szCs w:val="22"/>
        </w:rPr>
        <w:t xml:space="preserve">HSK vodi popis članova elektronički i sadrži podatke o osobnom imenu (nazivu), OIB-u, datumu rođenja, datumu pristupanja udruzi, datumu prestanka članstva u udruzi, adresi, mjestu, županiji, telefonu, mobitelu, faksu, adresi elektroničke pošte, adresi </w:t>
      </w:r>
      <w:proofErr w:type="spellStart"/>
      <w:r w:rsidRPr="00F61634">
        <w:rPr>
          <w:rFonts w:asciiTheme="minorHAnsi" w:hAnsiTheme="minorHAnsi" w:cs="Tahoma"/>
          <w:sz w:val="22"/>
          <w:szCs w:val="22"/>
        </w:rPr>
        <w:t>internet</w:t>
      </w:r>
      <w:proofErr w:type="spellEnd"/>
      <w:r w:rsidRPr="00F61634">
        <w:rPr>
          <w:rFonts w:asciiTheme="minorHAnsi" w:hAnsiTheme="minorHAnsi" w:cs="Tahoma"/>
          <w:sz w:val="22"/>
          <w:szCs w:val="22"/>
        </w:rPr>
        <w:t xml:space="preserve"> stranice, sekcijama, područjima djelovanja, broju članova, kontakt podacima predsjednika, tajnika i predstavnika udruge te datumu osnivačke skupštine.</w:t>
      </w:r>
    </w:p>
    <w:p w:rsidR="00F61634" w:rsidRPr="00F61634" w:rsidRDefault="00F61634" w:rsidP="00F61634">
      <w:pPr>
        <w:spacing w:line="320" w:lineRule="exact"/>
        <w:jc w:val="both"/>
        <w:rPr>
          <w:rFonts w:asciiTheme="minorHAnsi" w:hAnsiTheme="minorHAnsi" w:cs="Tahoma"/>
          <w:sz w:val="22"/>
          <w:szCs w:val="22"/>
        </w:rPr>
      </w:pPr>
      <w:r w:rsidRPr="00F61634">
        <w:rPr>
          <w:rFonts w:asciiTheme="minorHAnsi" w:hAnsiTheme="minorHAnsi" w:cs="Tahoma"/>
          <w:sz w:val="22"/>
          <w:szCs w:val="22"/>
        </w:rPr>
        <w:lastRenderedPageBreak/>
        <w:t>O obvezi, sadržaju i načinu vođenja popisa iz stavka 1. ovoga članka u skladu sa zakonom odlučuje Upravni odbor.</w:t>
      </w:r>
    </w:p>
    <w:p w:rsidR="00F61634" w:rsidRPr="00F61634" w:rsidRDefault="00F61634" w:rsidP="00F61634">
      <w:pPr>
        <w:spacing w:line="320" w:lineRule="exact"/>
        <w:jc w:val="both"/>
        <w:rPr>
          <w:rFonts w:asciiTheme="minorHAnsi" w:hAnsiTheme="minorHAnsi" w:cs="Tahoma"/>
          <w:sz w:val="22"/>
          <w:szCs w:val="22"/>
        </w:rPr>
      </w:pPr>
    </w:p>
    <w:p w:rsidR="00F61634" w:rsidRPr="00F61634" w:rsidRDefault="00F61634" w:rsidP="00F61634">
      <w:pPr>
        <w:spacing w:line="320" w:lineRule="exact"/>
        <w:jc w:val="center"/>
        <w:outlineLvl w:val="0"/>
        <w:rPr>
          <w:rFonts w:asciiTheme="minorHAnsi" w:hAnsiTheme="minorHAnsi" w:cs="Tahoma"/>
          <w:b/>
          <w:sz w:val="22"/>
          <w:szCs w:val="22"/>
        </w:rPr>
      </w:pPr>
      <w:r w:rsidRPr="00F61634">
        <w:rPr>
          <w:rFonts w:asciiTheme="minorHAnsi" w:hAnsiTheme="minorHAnsi" w:cs="Tahoma"/>
          <w:b/>
          <w:sz w:val="22"/>
          <w:szCs w:val="22"/>
        </w:rPr>
        <w:t>Članak 17.</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(1)  HSK može imati i počasne članove.</w:t>
      </w:r>
    </w:p>
    <w:p w:rsidR="00F61634" w:rsidRPr="00F61634" w:rsidRDefault="00F61634" w:rsidP="00F61634">
      <w:pPr>
        <w:tabs>
          <w:tab w:val="left" w:pos="426"/>
        </w:tabs>
        <w:spacing w:line="320" w:lineRule="exact"/>
        <w:jc w:val="both"/>
        <w:rPr>
          <w:rFonts w:asciiTheme="minorHAnsi" w:hAnsiTheme="minorHAnsi" w:cs="Tahoma"/>
          <w:sz w:val="22"/>
          <w:szCs w:val="22"/>
        </w:rPr>
      </w:pPr>
      <w:r w:rsidRPr="00F61634">
        <w:rPr>
          <w:rFonts w:asciiTheme="minorHAnsi" w:hAnsiTheme="minorHAnsi" w:cs="Tahoma"/>
          <w:sz w:val="22"/>
          <w:szCs w:val="22"/>
        </w:rPr>
        <w:t xml:space="preserve">(2) Počasni članovi mogu biti istaknuti umjetnici i kulturni djelatnici i pravne osobe iz </w:t>
      </w:r>
      <w:r w:rsidRPr="00F61634">
        <w:rPr>
          <w:rFonts w:asciiTheme="minorHAnsi" w:hAnsiTheme="minorHAnsi" w:cs="Tahoma"/>
          <w:sz w:val="22"/>
          <w:szCs w:val="22"/>
        </w:rPr>
        <w:tab/>
        <w:t xml:space="preserve">Republike Hrvatske i inozemstva koji su svojim djelovanjem znatno pridonijeli razvitku </w:t>
      </w:r>
      <w:r w:rsidRPr="00F61634">
        <w:rPr>
          <w:rFonts w:asciiTheme="minorHAnsi" w:hAnsiTheme="minorHAnsi" w:cs="Tahoma"/>
          <w:sz w:val="22"/>
          <w:szCs w:val="22"/>
        </w:rPr>
        <w:tab/>
        <w:t>HSK-a.</w:t>
      </w:r>
    </w:p>
    <w:p w:rsidR="00F61634" w:rsidRPr="00F61634" w:rsidRDefault="00F61634" w:rsidP="00F61634">
      <w:pPr>
        <w:spacing w:line="320" w:lineRule="exact"/>
        <w:jc w:val="both"/>
        <w:rPr>
          <w:rFonts w:asciiTheme="minorHAnsi" w:hAnsiTheme="minorHAnsi" w:cs="Tahoma"/>
          <w:sz w:val="22"/>
          <w:szCs w:val="22"/>
        </w:rPr>
      </w:pPr>
    </w:p>
    <w:p w:rsidR="00F61634" w:rsidRPr="00F61634" w:rsidRDefault="00F61634" w:rsidP="00F61634">
      <w:pPr>
        <w:spacing w:line="320" w:lineRule="exact"/>
        <w:jc w:val="center"/>
        <w:outlineLvl w:val="0"/>
        <w:rPr>
          <w:rFonts w:asciiTheme="minorHAnsi" w:hAnsiTheme="minorHAnsi" w:cs="Tahoma"/>
          <w:b/>
          <w:sz w:val="22"/>
          <w:szCs w:val="22"/>
        </w:rPr>
      </w:pPr>
      <w:r w:rsidRPr="00F61634">
        <w:rPr>
          <w:rFonts w:asciiTheme="minorHAnsi" w:hAnsiTheme="minorHAnsi" w:cs="Tahoma"/>
          <w:b/>
          <w:sz w:val="22"/>
          <w:szCs w:val="22"/>
        </w:rPr>
        <w:t>Članak 18.</w:t>
      </w:r>
    </w:p>
    <w:p w:rsidR="00DE7CF3" w:rsidRPr="00F61634" w:rsidRDefault="00F61634" w:rsidP="00F61634">
      <w:pPr>
        <w:spacing w:after="200" w:line="276" w:lineRule="auto"/>
        <w:rPr>
          <w:rFonts w:asciiTheme="minorHAnsi" w:hAnsiTheme="minorHAnsi" w:cs="Calibri"/>
        </w:rPr>
      </w:pPr>
      <w:r w:rsidRPr="00F61634">
        <w:rPr>
          <w:rFonts w:asciiTheme="minorHAnsi" w:hAnsiTheme="minorHAnsi" w:cs="Tahoma"/>
          <w:sz w:val="22"/>
          <w:szCs w:val="22"/>
        </w:rPr>
        <w:t>Odluku o počasnim članovima donosi skupština HSK-a na prijedlog Upravnog odbora.</w:t>
      </w:r>
    </w:p>
    <w:p w:rsidR="00DE7CF3" w:rsidRPr="00F61634" w:rsidRDefault="00DE7CF3" w:rsidP="00906EBF">
      <w:pPr>
        <w:spacing w:after="200" w:line="276" w:lineRule="auto"/>
        <w:rPr>
          <w:rFonts w:asciiTheme="minorHAnsi" w:hAnsiTheme="minorHAnsi" w:cs="Calibri"/>
        </w:rPr>
      </w:pPr>
    </w:p>
    <w:sectPr w:rsidR="00DE7CF3" w:rsidRPr="00F61634" w:rsidSect="00DE7CF3">
      <w:headerReference w:type="even" r:id="rId9"/>
      <w:headerReference w:type="default" r:id="rId10"/>
      <w:footerReference w:type="default" r:id="rId11"/>
      <w:headerReference w:type="first" r:id="rId12"/>
      <w:footerReference w:type="first" r:id="rId13"/>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1E0" w:rsidRDefault="003311E0" w:rsidP="00906EBF">
      <w:r>
        <w:separator/>
      </w:r>
    </w:p>
  </w:endnote>
  <w:endnote w:type="continuationSeparator" w:id="0">
    <w:p w:rsidR="003311E0" w:rsidRDefault="003311E0"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Podnoje"/>
      <w:ind w:left="-1418"/>
    </w:pPr>
    <w:r>
      <w:rPr>
        <w:noProof/>
        <w:lang w:eastAsia="hr-HR"/>
      </w:rPr>
      <w:drawing>
        <wp:inline distT="0" distB="0" distL="0" distR="0">
          <wp:extent cx="7557407" cy="1319736"/>
          <wp:effectExtent l="19050" t="0" r="5443" b="0"/>
          <wp:docPr id="6" name="Picture 6" descr="D:\Marija DATA 2013\Projects 2013\Jobs\2013 Jobs\HSK_Hrvatski sabor kulture\10-vizualni HSK sredeno\--1-Memorandum HSK\foo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rija DATA 2013\Projects 2013\Jobs\2013 Jobs\HSK_Hrvatski sabor kulture\10-vizualni HSK sredeno\--1-Memorandum HSK\footer1.jpg"/>
                  <pic:cNvPicPr>
                    <a:picLocks noChangeAspect="1" noChangeArrowheads="1"/>
                  </pic:cNvPicPr>
                </pic:nvPicPr>
                <pic:blipFill>
                  <a:blip r:embed="rId1"/>
                  <a:srcRect/>
                  <a:stretch>
                    <a:fillRect/>
                  </a:stretch>
                </pic:blipFill>
                <pic:spPr bwMode="auto">
                  <a:xfrm>
                    <a:off x="0" y="0"/>
                    <a:ext cx="7592806" cy="132591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1E0" w:rsidRDefault="003311E0" w:rsidP="00906EBF">
      <w:r>
        <w:separator/>
      </w:r>
    </w:p>
  </w:footnote>
  <w:footnote w:type="continuationSeparator" w:id="0">
    <w:p w:rsidR="003311E0" w:rsidRDefault="003311E0"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Zaglavlje"/>
      <w:ind w:left="-1418"/>
    </w:pPr>
    <w:r>
      <w:rPr>
        <w:noProof/>
        <w:lang w:eastAsia="hr-HR"/>
      </w:rPr>
      <w:drawing>
        <wp:inline distT="0" distB="0" distL="0" distR="0">
          <wp:extent cx="7552690" cy="1437005"/>
          <wp:effectExtent l="19050" t="0" r="0" b="0"/>
          <wp:docPr id="3"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jpg"/>
                  <pic:cNvPicPr>
                    <a:picLocks noChangeAspect="1" noChangeArrowheads="1"/>
                  </pic:cNvPicPr>
                </pic:nvPicPr>
                <pic:blipFill>
                  <a:blip r:embed="rId1"/>
                  <a:srcRect/>
                  <a:stretch>
                    <a:fillRect/>
                  </a:stretch>
                </pic:blipFill>
                <pic:spPr bwMode="auto">
                  <a:xfrm>
                    <a:off x="0" y="0"/>
                    <a:ext cx="7552690" cy="14370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905A4"/>
    <w:multiLevelType w:val="hybridMultilevel"/>
    <w:tmpl w:val="1DA480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434B6"/>
    <w:rsid w:val="000A04E6"/>
    <w:rsid w:val="000F08F1"/>
    <w:rsid w:val="00140D3F"/>
    <w:rsid w:val="001721C4"/>
    <w:rsid w:val="00183565"/>
    <w:rsid w:val="001F43C8"/>
    <w:rsid w:val="0028527E"/>
    <w:rsid w:val="003268AA"/>
    <w:rsid w:val="003311E0"/>
    <w:rsid w:val="00382D7B"/>
    <w:rsid w:val="00387478"/>
    <w:rsid w:val="003A3982"/>
    <w:rsid w:val="003C2CA2"/>
    <w:rsid w:val="00485828"/>
    <w:rsid w:val="00542F92"/>
    <w:rsid w:val="005602FA"/>
    <w:rsid w:val="005838E2"/>
    <w:rsid w:val="00587586"/>
    <w:rsid w:val="00627F47"/>
    <w:rsid w:val="00676204"/>
    <w:rsid w:val="006D5CF9"/>
    <w:rsid w:val="00731330"/>
    <w:rsid w:val="0080078B"/>
    <w:rsid w:val="008331DF"/>
    <w:rsid w:val="008F6D4F"/>
    <w:rsid w:val="00906EBF"/>
    <w:rsid w:val="009A4894"/>
    <w:rsid w:val="00A76DA4"/>
    <w:rsid w:val="00AF664D"/>
    <w:rsid w:val="00B115C0"/>
    <w:rsid w:val="00B122AB"/>
    <w:rsid w:val="00B20B63"/>
    <w:rsid w:val="00B2308D"/>
    <w:rsid w:val="00B8454F"/>
    <w:rsid w:val="00B96D5F"/>
    <w:rsid w:val="00BB09D1"/>
    <w:rsid w:val="00C0627C"/>
    <w:rsid w:val="00C14B86"/>
    <w:rsid w:val="00C53583"/>
    <w:rsid w:val="00C76C06"/>
    <w:rsid w:val="00D228C3"/>
    <w:rsid w:val="00DE7CF3"/>
    <w:rsid w:val="00E01220"/>
    <w:rsid w:val="00E01B6D"/>
    <w:rsid w:val="00E84CE6"/>
    <w:rsid w:val="00EC15F4"/>
    <w:rsid w:val="00ED6CE8"/>
    <w:rsid w:val="00F1781A"/>
    <w:rsid w:val="00F4157C"/>
    <w:rsid w:val="00F61634"/>
    <w:rsid w:val="00FA5639"/>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D1424-EEDB-4B00-8CFC-AB9A6C54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876</Words>
  <Characters>4999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User1</cp:lastModifiedBy>
  <cp:revision>3</cp:revision>
  <cp:lastPrinted>2015-06-17T07:31:00Z</cp:lastPrinted>
  <dcterms:created xsi:type="dcterms:W3CDTF">2015-06-17T07:17:00Z</dcterms:created>
  <dcterms:modified xsi:type="dcterms:W3CDTF">2015-06-17T07:45:00Z</dcterms:modified>
</cp:coreProperties>
</file>