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6B7" w:rsidRPr="00577699" w:rsidRDefault="001A56B7" w:rsidP="00577699">
      <w:pPr>
        <w:spacing w:line="360" w:lineRule="auto"/>
        <w:jc w:val="center"/>
        <w:rPr>
          <w:rFonts w:ascii="Calibri" w:hAnsi="Calibri" w:cs="Tahoma"/>
          <w:b/>
          <w:sz w:val="22"/>
          <w:szCs w:val="22"/>
        </w:rPr>
      </w:pPr>
      <w:bookmarkStart w:id="0" w:name="_GoBack"/>
      <w:bookmarkEnd w:id="0"/>
      <w:r w:rsidRPr="00577699">
        <w:rPr>
          <w:rFonts w:ascii="Calibri" w:hAnsi="Calibri" w:cs="Tahoma"/>
          <w:b/>
          <w:sz w:val="22"/>
          <w:szCs w:val="22"/>
        </w:rPr>
        <w:t>PRAVILA SUSRETA HRVATSKIH FOLKLORNIH ANSAMBALA I IZVORNIH SKUPINA</w:t>
      </w:r>
    </w:p>
    <w:p w:rsidR="001A56B7" w:rsidRPr="00577699" w:rsidRDefault="001A56B7" w:rsidP="00577699">
      <w:pPr>
        <w:spacing w:line="360" w:lineRule="auto"/>
        <w:jc w:val="center"/>
        <w:rPr>
          <w:rFonts w:ascii="Calibri" w:hAnsi="Calibri" w:cs="Tahoma"/>
          <w:b/>
          <w:sz w:val="22"/>
          <w:szCs w:val="22"/>
        </w:rPr>
      </w:pPr>
      <w:r w:rsidRPr="00577699">
        <w:rPr>
          <w:rFonts w:ascii="Calibri" w:hAnsi="Calibri" w:cs="Tahoma"/>
          <w:b/>
          <w:sz w:val="22"/>
          <w:szCs w:val="22"/>
        </w:rPr>
        <w:t>(u daljnjem tekstu Pravila)</w:t>
      </w:r>
    </w:p>
    <w:p w:rsidR="001A56B7" w:rsidRPr="00577699" w:rsidRDefault="001A56B7" w:rsidP="001A56B7">
      <w:pPr>
        <w:spacing w:line="360" w:lineRule="auto"/>
        <w:jc w:val="both"/>
        <w:rPr>
          <w:rFonts w:ascii="Calibri" w:hAnsi="Calibri" w:cs="Tahoma"/>
          <w:b/>
          <w:sz w:val="22"/>
          <w:szCs w:val="22"/>
        </w:rPr>
      </w:pPr>
    </w:p>
    <w:p w:rsidR="001A56B7" w:rsidRPr="00577699" w:rsidRDefault="001A56B7" w:rsidP="00577699">
      <w:pPr>
        <w:spacing w:line="360" w:lineRule="auto"/>
        <w:jc w:val="center"/>
        <w:rPr>
          <w:rFonts w:ascii="Calibri" w:hAnsi="Calibri" w:cs="Tahoma"/>
          <w:b/>
          <w:sz w:val="22"/>
          <w:szCs w:val="22"/>
        </w:rPr>
      </w:pPr>
      <w:r w:rsidRPr="00577699">
        <w:rPr>
          <w:rFonts w:ascii="Calibri" w:hAnsi="Calibri" w:cs="Tahoma"/>
          <w:b/>
          <w:sz w:val="22"/>
          <w:szCs w:val="22"/>
        </w:rPr>
        <w:t>Čl. 1.</w:t>
      </w:r>
    </w:p>
    <w:p w:rsidR="00005827" w:rsidRDefault="009448DD" w:rsidP="001A56B7">
      <w:pPr>
        <w:jc w:val="both"/>
        <w:rPr>
          <w:rFonts w:ascii="Calibri" w:hAnsi="Calibri" w:cs="Tahoma"/>
          <w:sz w:val="22"/>
          <w:szCs w:val="22"/>
        </w:rPr>
      </w:pPr>
      <w:r>
        <w:rPr>
          <w:rFonts w:ascii="Calibri" w:hAnsi="Calibri" w:cs="Tahoma"/>
          <w:sz w:val="22"/>
          <w:szCs w:val="22"/>
        </w:rPr>
        <w:t xml:space="preserve">Cilj </w:t>
      </w:r>
      <w:r w:rsidR="001A56B7" w:rsidRPr="001A56B7">
        <w:rPr>
          <w:rFonts w:ascii="Calibri" w:hAnsi="Calibri" w:cs="Tahoma"/>
          <w:sz w:val="22"/>
          <w:szCs w:val="22"/>
        </w:rPr>
        <w:t xml:space="preserve">Susreta hrvatskih folklornih ansambala i izvornih skupina (u daljnjem tekstu Susret) je predstavljanje najuspješnijih ostvarenja folklornih amatera u Republici Hrvatskoj u tekućoj godini u dvije programske kategorije; </w:t>
      </w:r>
      <w:proofErr w:type="spellStart"/>
      <w:r w:rsidR="001A56B7" w:rsidRPr="001A56B7">
        <w:rPr>
          <w:rFonts w:ascii="Calibri" w:hAnsi="Calibri" w:cs="Tahoma"/>
          <w:sz w:val="22"/>
          <w:szCs w:val="22"/>
        </w:rPr>
        <w:t>koreografiranog</w:t>
      </w:r>
      <w:proofErr w:type="spellEnd"/>
      <w:r w:rsidR="001A56B7" w:rsidRPr="001A56B7">
        <w:rPr>
          <w:rFonts w:ascii="Calibri" w:hAnsi="Calibri" w:cs="Tahoma"/>
          <w:sz w:val="22"/>
          <w:szCs w:val="22"/>
        </w:rPr>
        <w:t xml:space="preserve"> i izvornog folklora, </w:t>
      </w:r>
      <w:r w:rsidR="00D773DA">
        <w:rPr>
          <w:rFonts w:ascii="Calibri" w:hAnsi="Calibri" w:cs="Tahoma"/>
          <w:sz w:val="22"/>
          <w:szCs w:val="22"/>
        </w:rPr>
        <w:t xml:space="preserve">razvoj publike, </w:t>
      </w:r>
      <w:r w:rsidR="001A56B7" w:rsidRPr="001A56B7">
        <w:rPr>
          <w:rFonts w:ascii="Calibri" w:hAnsi="Calibri" w:cs="Tahoma"/>
          <w:sz w:val="22"/>
          <w:szCs w:val="22"/>
        </w:rPr>
        <w:t>razmjena iskustva, vještina i znanja, razvijanje pozitivnog odnosa prema tradicijskim, plesn</w:t>
      </w:r>
      <w:r w:rsidR="001A56B7">
        <w:rPr>
          <w:rFonts w:ascii="Calibri" w:hAnsi="Calibri" w:cs="Tahoma"/>
          <w:sz w:val="22"/>
          <w:szCs w:val="22"/>
        </w:rPr>
        <w:t xml:space="preserve">im, </w:t>
      </w:r>
      <w:r w:rsidR="001A56B7" w:rsidRPr="001A56B7">
        <w:rPr>
          <w:rFonts w:ascii="Calibri" w:hAnsi="Calibri" w:cs="Tahoma"/>
          <w:sz w:val="22"/>
          <w:szCs w:val="22"/>
        </w:rPr>
        <w:t>glazbenim vrijednostima  i narodnoj nošnji, društvenom povezivanju te poticanju amaterskog rada uopće.</w:t>
      </w:r>
    </w:p>
    <w:p w:rsidR="001A56B7" w:rsidRDefault="001A56B7" w:rsidP="00FD7373"/>
    <w:p w:rsidR="001A56B7" w:rsidRPr="00577699" w:rsidRDefault="001A56B7" w:rsidP="00577699">
      <w:pPr>
        <w:jc w:val="center"/>
        <w:rPr>
          <w:rFonts w:asciiTheme="minorHAnsi" w:hAnsiTheme="minorHAnsi"/>
          <w:b/>
          <w:sz w:val="22"/>
          <w:szCs w:val="22"/>
        </w:rPr>
      </w:pPr>
      <w:r w:rsidRPr="00577699">
        <w:rPr>
          <w:rFonts w:asciiTheme="minorHAnsi" w:hAnsiTheme="minorHAnsi"/>
          <w:b/>
          <w:sz w:val="22"/>
          <w:szCs w:val="22"/>
        </w:rPr>
        <w:t>Čl. 2.</w:t>
      </w:r>
    </w:p>
    <w:p w:rsidR="001A56B7" w:rsidRPr="00577699" w:rsidRDefault="001A56B7" w:rsidP="00577699">
      <w:pPr>
        <w:jc w:val="center"/>
        <w:rPr>
          <w:rFonts w:asciiTheme="minorHAnsi" w:hAnsiTheme="minorHAnsi"/>
          <w:b/>
          <w:sz w:val="22"/>
          <w:szCs w:val="22"/>
        </w:rPr>
      </w:pPr>
      <w:r w:rsidRPr="00577699">
        <w:rPr>
          <w:rFonts w:asciiTheme="minorHAnsi" w:hAnsiTheme="minorHAnsi"/>
          <w:b/>
          <w:sz w:val="22"/>
          <w:szCs w:val="22"/>
        </w:rPr>
        <w:t>PRAVO SUDJELOVANJA I IZBOR ANSAMBALA</w:t>
      </w:r>
    </w:p>
    <w:p w:rsidR="001A56B7" w:rsidRPr="00577699" w:rsidRDefault="001A56B7" w:rsidP="001A56B7">
      <w:pPr>
        <w:rPr>
          <w:rFonts w:asciiTheme="minorHAnsi" w:hAnsiTheme="minorHAnsi"/>
          <w:b/>
          <w:sz w:val="22"/>
          <w:szCs w:val="22"/>
        </w:rPr>
      </w:pPr>
    </w:p>
    <w:p w:rsidR="001A56B7" w:rsidRPr="001A56B7" w:rsidRDefault="001A56B7" w:rsidP="001A56B7">
      <w:pPr>
        <w:rPr>
          <w:rFonts w:asciiTheme="minorHAnsi" w:hAnsiTheme="minorHAnsi"/>
          <w:sz w:val="22"/>
          <w:szCs w:val="22"/>
        </w:rPr>
      </w:pPr>
      <w:r w:rsidRPr="001A56B7">
        <w:rPr>
          <w:rFonts w:asciiTheme="minorHAnsi" w:hAnsiTheme="minorHAnsi"/>
          <w:sz w:val="22"/>
          <w:szCs w:val="22"/>
        </w:rPr>
        <w:t>Pravo sudjelovanja na Susretu stječu, po stručnom mišljenju prosudbenog povjeren</w:t>
      </w:r>
      <w:r>
        <w:rPr>
          <w:rFonts w:asciiTheme="minorHAnsi" w:hAnsiTheme="minorHAnsi"/>
          <w:sz w:val="22"/>
          <w:szCs w:val="22"/>
        </w:rPr>
        <w:t xml:space="preserve">stva, najuspješniji ansambli i </w:t>
      </w:r>
      <w:r w:rsidRPr="001A56B7">
        <w:rPr>
          <w:rFonts w:asciiTheme="minorHAnsi" w:hAnsiTheme="minorHAnsi"/>
          <w:sz w:val="22"/>
          <w:szCs w:val="22"/>
        </w:rPr>
        <w:t>skupine sa županijskih i regionalnih smotri kao i oni odabrani putem samostalnog nastupa. Županiju ili regiju predstavlja po jedan sudionik u svakoj od kategorija.</w:t>
      </w:r>
    </w:p>
    <w:p w:rsidR="001A56B7" w:rsidRPr="001A56B7" w:rsidRDefault="001A56B7" w:rsidP="001A56B7">
      <w:pPr>
        <w:rPr>
          <w:rFonts w:asciiTheme="minorHAnsi" w:hAnsiTheme="minorHAnsi"/>
          <w:sz w:val="22"/>
          <w:szCs w:val="22"/>
        </w:rPr>
      </w:pPr>
      <w:r w:rsidRPr="001A56B7">
        <w:rPr>
          <w:rFonts w:asciiTheme="minorHAnsi" w:hAnsiTheme="minorHAnsi"/>
          <w:sz w:val="22"/>
          <w:szCs w:val="22"/>
        </w:rPr>
        <w:t>Da bi se ansambl plasirao na Susret, on mora:</w:t>
      </w:r>
    </w:p>
    <w:p w:rsidR="001A56B7" w:rsidRPr="001A56B7" w:rsidRDefault="001A56B7" w:rsidP="001A56B7">
      <w:pPr>
        <w:rPr>
          <w:rFonts w:asciiTheme="minorHAnsi" w:hAnsiTheme="minorHAnsi"/>
          <w:sz w:val="22"/>
          <w:szCs w:val="22"/>
        </w:rPr>
      </w:pPr>
      <w:r w:rsidRPr="001A56B7">
        <w:rPr>
          <w:rFonts w:asciiTheme="minorHAnsi" w:hAnsiTheme="minorHAnsi"/>
          <w:sz w:val="22"/>
          <w:szCs w:val="22"/>
        </w:rPr>
        <w:t>•</w:t>
      </w:r>
      <w:r w:rsidRPr="001A56B7">
        <w:rPr>
          <w:rFonts w:asciiTheme="minorHAnsi" w:hAnsiTheme="minorHAnsi"/>
          <w:sz w:val="22"/>
          <w:szCs w:val="22"/>
        </w:rPr>
        <w:tab/>
        <w:t>biti član Hrvatskog sabora kulture</w:t>
      </w:r>
    </w:p>
    <w:p w:rsidR="001A56B7" w:rsidRPr="001A56B7" w:rsidRDefault="001A56B7" w:rsidP="001A56B7">
      <w:pPr>
        <w:rPr>
          <w:rFonts w:asciiTheme="minorHAnsi" w:hAnsiTheme="minorHAnsi"/>
          <w:sz w:val="22"/>
          <w:szCs w:val="22"/>
        </w:rPr>
      </w:pPr>
      <w:r w:rsidRPr="001A56B7">
        <w:rPr>
          <w:rFonts w:asciiTheme="minorHAnsi" w:hAnsiTheme="minorHAnsi"/>
          <w:sz w:val="22"/>
          <w:szCs w:val="22"/>
        </w:rPr>
        <w:t>•</w:t>
      </w:r>
      <w:r w:rsidRPr="001A56B7">
        <w:rPr>
          <w:rFonts w:asciiTheme="minorHAnsi" w:hAnsiTheme="minorHAnsi"/>
          <w:sz w:val="22"/>
          <w:szCs w:val="22"/>
        </w:rPr>
        <w:tab/>
        <w:t xml:space="preserve">obavezno sudjelovati na županijskoj ili regionalnoj smotri u županijama gdje se organiziraju ili osigurati evaluaciju samostalnog nastupa, nakon kojega ga stručno povjerenstvo  / selektor delegirano od strane HSK, procjenjuje za moguće sudjelovanje na Susretu, više u stavku 11, članak 3. i članak 4. </w:t>
      </w:r>
    </w:p>
    <w:p w:rsidR="001A56B7" w:rsidRPr="001A56B7" w:rsidRDefault="001A56B7" w:rsidP="001A56B7">
      <w:pPr>
        <w:rPr>
          <w:rFonts w:asciiTheme="minorHAnsi" w:hAnsiTheme="minorHAnsi"/>
          <w:sz w:val="22"/>
          <w:szCs w:val="22"/>
        </w:rPr>
      </w:pPr>
      <w:r w:rsidRPr="001A56B7">
        <w:rPr>
          <w:rFonts w:asciiTheme="minorHAnsi" w:hAnsiTheme="minorHAnsi"/>
          <w:sz w:val="22"/>
          <w:szCs w:val="22"/>
        </w:rPr>
        <w:t>•</w:t>
      </w:r>
      <w:r w:rsidRPr="001A56B7">
        <w:rPr>
          <w:rFonts w:asciiTheme="minorHAnsi" w:hAnsiTheme="minorHAnsi"/>
          <w:sz w:val="22"/>
          <w:szCs w:val="22"/>
        </w:rPr>
        <w:tab/>
        <w:t>platiti članarinu za tekuću godinu</w:t>
      </w:r>
    </w:p>
    <w:p w:rsidR="001A56B7" w:rsidRPr="001A56B7" w:rsidRDefault="001A56B7" w:rsidP="001A56B7">
      <w:pPr>
        <w:rPr>
          <w:rFonts w:asciiTheme="minorHAnsi" w:hAnsiTheme="minorHAnsi"/>
          <w:sz w:val="22"/>
          <w:szCs w:val="22"/>
        </w:rPr>
      </w:pPr>
    </w:p>
    <w:p w:rsidR="001A56B7" w:rsidRDefault="001A56B7" w:rsidP="001A56B7">
      <w:pPr>
        <w:rPr>
          <w:rFonts w:asciiTheme="minorHAnsi" w:hAnsiTheme="minorHAnsi"/>
          <w:sz w:val="22"/>
          <w:szCs w:val="22"/>
        </w:rPr>
      </w:pPr>
      <w:r w:rsidRPr="001A56B7">
        <w:rPr>
          <w:rFonts w:asciiTheme="minorHAnsi" w:hAnsiTheme="minorHAnsi"/>
          <w:sz w:val="22"/>
          <w:szCs w:val="22"/>
        </w:rPr>
        <w:t>Sve županijske smotre moraju se održati zaključno s</w:t>
      </w:r>
      <w:r w:rsidR="00631026">
        <w:rPr>
          <w:rFonts w:asciiTheme="minorHAnsi" w:hAnsiTheme="minorHAnsi"/>
          <w:sz w:val="22"/>
          <w:szCs w:val="22"/>
        </w:rPr>
        <w:t xml:space="preserve"> 30.9. tekuće godine</w:t>
      </w:r>
      <w:r w:rsidRPr="001A56B7">
        <w:rPr>
          <w:rFonts w:asciiTheme="minorHAnsi" w:hAnsiTheme="minorHAnsi"/>
          <w:sz w:val="22"/>
          <w:szCs w:val="22"/>
        </w:rPr>
        <w:t xml:space="preserve">. Ako to iz nekog razloga nije moguće organizator prema mišljenju </w:t>
      </w:r>
      <w:r>
        <w:rPr>
          <w:rFonts w:asciiTheme="minorHAnsi" w:hAnsiTheme="minorHAnsi"/>
          <w:sz w:val="22"/>
          <w:szCs w:val="22"/>
        </w:rPr>
        <w:t>struč</w:t>
      </w:r>
      <w:r w:rsidRPr="001A56B7">
        <w:rPr>
          <w:rFonts w:asciiTheme="minorHAnsi" w:hAnsiTheme="minorHAnsi"/>
          <w:sz w:val="22"/>
          <w:szCs w:val="22"/>
        </w:rPr>
        <w:t xml:space="preserve">nog </w:t>
      </w:r>
      <w:r>
        <w:rPr>
          <w:rFonts w:asciiTheme="minorHAnsi" w:hAnsiTheme="minorHAnsi"/>
          <w:sz w:val="22"/>
          <w:szCs w:val="22"/>
        </w:rPr>
        <w:t>povjerenstva na Susret</w:t>
      </w:r>
      <w:r w:rsidRPr="001A56B7">
        <w:rPr>
          <w:rFonts w:asciiTheme="minorHAnsi" w:hAnsiTheme="minorHAnsi"/>
          <w:sz w:val="22"/>
          <w:szCs w:val="22"/>
        </w:rPr>
        <w:t xml:space="preserve"> kao predstavnike županije ili regije šal</w:t>
      </w:r>
      <w:r>
        <w:rPr>
          <w:rFonts w:asciiTheme="minorHAnsi" w:hAnsiTheme="minorHAnsi"/>
          <w:sz w:val="22"/>
          <w:szCs w:val="22"/>
        </w:rPr>
        <w:t xml:space="preserve">je najbolje ansamble i skupine </w:t>
      </w:r>
      <w:r w:rsidRPr="001A56B7">
        <w:rPr>
          <w:rFonts w:asciiTheme="minorHAnsi" w:hAnsiTheme="minorHAnsi"/>
          <w:sz w:val="22"/>
          <w:szCs w:val="22"/>
        </w:rPr>
        <w:t>s prošlogodišnje smotre koje naknadno pregledava stručno  povjerenstvo  / selektor.</w:t>
      </w:r>
    </w:p>
    <w:p w:rsidR="001A56B7" w:rsidRDefault="001A56B7" w:rsidP="001A56B7">
      <w:pPr>
        <w:rPr>
          <w:rFonts w:asciiTheme="minorHAnsi" w:hAnsiTheme="minorHAnsi"/>
          <w:sz w:val="22"/>
          <w:szCs w:val="22"/>
        </w:rPr>
      </w:pPr>
    </w:p>
    <w:p w:rsidR="001A56B7" w:rsidRPr="00577699" w:rsidRDefault="001A56B7" w:rsidP="00577699">
      <w:pPr>
        <w:jc w:val="center"/>
        <w:rPr>
          <w:rFonts w:asciiTheme="minorHAnsi" w:hAnsiTheme="minorHAnsi"/>
          <w:b/>
          <w:sz w:val="22"/>
          <w:szCs w:val="22"/>
        </w:rPr>
      </w:pPr>
      <w:r w:rsidRPr="00577699">
        <w:rPr>
          <w:rFonts w:asciiTheme="minorHAnsi" w:hAnsiTheme="minorHAnsi"/>
          <w:b/>
          <w:sz w:val="22"/>
          <w:szCs w:val="22"/>
        </w:rPr>
        <w:t>Čl. 3.</w:t>
      </w:r>
    </w:p>
    <w:p w:rsidR="001A56B7" w:rsidRPr="00577699" w:rsidRDefault="001A56B7" w:rsidP="00577699">
      <w:pPr>
        <w:jc w:val="center"/>
        <w:rPr>
          <w:rFonts w:asciiTheme="minorHAnsi" w:hAnsiTheme="minorHAnsi"/>
          <w:b/>
          <w:sz w:val="22"/>
          <w:szCs w:val="22"/>
        </w:rPr>
      </w:pPr>
      <w:r w:rsidRPr="00577699">
        <w:rPr>
          <w:rFonts w:asciiTheme="minorHAnsi" w:hAnsiTheme="minorHAnsi"/>
          <w:b/>
          <w:sz w:val="22"/>
          <w:szCs w:val="22"/>
        </w:rPr>
        <w:t>ORGANIZIRANJE I ODRŽAVANJE ŽUPANIJSKIH SMOTRI FOLKLORA</w:t>
      </w:r>
    </w:p>
    <w:p w:rsidR="001A56B7" w:rsidRPr="001A56B7" w:rsidRDefault="001A56B7" w:rsidP="001A56B7">
      <w:pPr>
        <w:rPr>
          <w:rFonts w:asciiTheme="minorHAnsi" w:hAnsiTheme="minorHAnsi"/>
          <w:sz w:val="22"/>
          <w:szCs w:val="22"/>
        </w:rPr>
      </w:pPr>
    </w:p>
    <w:p w:rsidR="00BA66AE" w:rsidRPr="00BA66AE" w:rsidRDefault="001A56B7" w:rsidP="00BA66AE">
      <w:pPr>
        <w:rPr>
          <w:rFonts w:asciiTheme="minorHAnsi" w:hAnsiTheme="minorHAnsi"/>
          <w:sz w:val="22"/>
          <w:szCs w:val="22"/>
        </w:rPr>
      </w:pPr>
      <w:r w:rsidRPr="00E64523">
        <w:rPr>
          <w:rFonts w:asciiTheme="minorHAnsi" w:hAnsiTheme="minorHAnsi"/>
          <w:b/>
          <w:sz w:val="22"/>
          <w:szCs w:val="22"/>
        </w:rPr>
        <w:t>Županijska smotra folklora</w:t>
      </w:r>
      <w:r w:rsidRPr="001A56B7">
        <w:rPr>
          <w:rFonts w:asciiTheme="minorHAnsi" w:hAnsiTheme="minorHAnsi"/>
          <w:sz w:val="22"/>
          <w:szCs w:val="22"/>
        </w:rPr>
        <w:t xml:space="preserve"> (u daljnjem tekstu Smotra) je godišnji susret kulturno-umjetničkih udruga s prostora pojedine županije pod pokroviteljstvom HSK</w:t>
      </w:r>
      <w:r w:rsidR="00BA66AE">
        <w:rPr>
          <w:rFonts w:asciiTheme="minorHAnsi" w:hAnsiTheme="minorHAnsi"/>
          <w:sz w:val="22"/>
          <w:szCs w:val="22"/>
        </w:rPr>
        <w:t xml:space="preserve"> i prikaz </w:t>
      </w:r>
      <w:r w:rsidR="00BA66AE" w:rsidRPr="00BA66AE">
        <w:rPr>
          <w:rFonts w:asciiTheme="minorHAnsi" w:hAnsiTheme="minorHAnsi"/>
          <w:sz w:val="22"/>
          <w:szCs w:val="22"/>
        </w:rPr>
        <w:t>dostignuća u tekućoj godini s ciljem promicanja tradicijske kulture, vrednovanja njenog scenskog prikaza te međusobnog druženja i suradnje amatera. Najuspješniji po mišljenju stručnog povjerenstva predlaže se za nastup na Susretu hrvatskih folklornih</w:t>
      </w:r>
      <w:r w:rsidR="00BA66AE">
        <w:rPr>
          <w:rFonts w:asciiTheme="minorHAnsi" w:hAnsiTheme="minorHAnsi"/>
          <w:sz w:val="22"/>
          <w:szCs w:val="22"/>
        </w:rPr>
        <w:t xml:space="preserve"> ansambala i izvornih skupina. </w:t>
      </w:r>
      <w:r w:rsidR="00BA66AE" w:rsidRPr="00BA66AE">
        <w:rPr>
          <w:rFonts w:asciiTheme="minorHAnsi" w:hAnsiTheme="minorHAnsi"/>
          <w:sz w:val="22"/>
          <w:szCs w:val="22"/>
        </w:rPr>
        <w:t xml:space="preserve">Tamo gdje za to postoje mogućnosti preporučaju se i gradske te općinske smotre (na istim principima) u kategorijama </w:t>
      </w:r>
      <w:r w:rsidR="00BA66AE">
        <w:rPr>
          <w:rFonts w:asciiTheme="minorHAnsi" w:hAnsiTheme="minorHAnsi"/>
          <w:sz w:val="22"/>
          <w:szCs w:val="22"/>
        </w:rPr>
        <w:t xml:space="preserve">izvornog i </w:t>
      </w:r>
      <w:proofErr w:type="spellStart"/>
      <w:r w:rsidR="00BA66AE" w:rsidRPr="00BA66AE">
        <w:rPr>
          <w:rFonts w:asciiTheme="minorHAnsi" w:hAnsiTheme="minorHAnsi"/>
          <w:sz w:val="22"/>
          <w:szCs w:val="22"/>
        </w:rPr>
        <w:t>koreografiranog</w:t>
      </w:r>
      <w:proofErr w:type="spellEnd"/>
      <w:r w:rsidR="00BA66AE" w:rsidRPr="00BA66AE">
        <w:rPr>
          <w:rFonts w:asciiTheme="minorHAnsi" w:hAnsiTheme="minorHAnsi"/>
          <w:sz w:val="22"/>
          <w:szCs w:val="22"/>
        </w:rPr>
        <w:t xml:space="preserve"> folklor</w:t>
      </w:r>
      <w:r w:rsidR="00BA66AE">
        <w:rPr>
          <w:rFonts w:asciiTheme="minorHAnsi" w:hAnsiTheme="minorHAnsi"/>
          <w:sz w:val="22"/>
          <w:szCs w:val="22"/>
        </w:rPr>
        <w:t>a</w:t>
      </w:r>
      <w:r w:rsidR="00BA66AE" w:rsidRPr="00BA66AE">
        <w:rPr>
          <w:rFonts w:asciiTheme="minorHAnsi" w:hAnsiTheme="minorHAnsi"/>
          <w:sz w:val="22"/>
          <w:szCs w:val="22"/>
        </w:rPr>
        <w:t>.</w:t>
      </w:r>
    </w:p>
    <w:p w:rsidR="001A56B7" w:rsidRPr="001A56B7" w:rsidRDefault="001A56B7" w:rsidP="001A56B7">
      <w:pPr>
        <w:rPr>
          <w:rFonts w:asciiTheme="minorHAnsi" w:hAnsiTheme="minorHAnsi"/>
          <w:sz w:val="22"/>
          <w:szCs w:val="22"/>
        </w:rPr>
      </w:pPr>
    </w:p>
    <w:p w:rsidR="00BA66AE" w:rsidRDefault="001A56B7" w:rsidP="001A56B7">
      <w:pPr>
        <w:rPr>
          <w:rFonts w:asciiTheme="minorHAnsi" w:hAnsiTheme="minorHAnsi"/>
          <w:sz w:val="22"/>
          <w:szCs w:val="22"/>
        </w:rPr>
      </w:pPr>
      <w:r w:rsidRPr="00E64523">
        <w:rPr>
          <w:rFonts w:asciiTheme="minorHAnsi" w:hAnsiTheme="minorHAnsi"/>
          <w:b/>
          <w:sz w:val="22"/>
          <w:szCs w:val="22"/>
        </w:rPr>
        <w:t>Zajednicu kulturno umjetničkih udruga</w:t>
      </w:r>
      <w:r w:rsidRPr="001A56B7">
        <w:rPr>
          <w:rFonts w:asciiTheme="minorHAnsi" w:hAnsiTheme="minorHAnsi"/>
          <w:sz w:val="22"/>
          <w:szCs w:val="22"/>
        </w:rPr>
        <w:t xml:space="preserve"> (ZAKUU) pojedine županije čine KUD-ovi  i udruge </w:t>
      </w:r>
      <w:r w:rsidR="00BA66AE">
        <w:rPr>
          <w:rFonts w:asciiTheme="minorHAnsi" w:hAnsiTheme="minorHAnsi"/>
          <w:sz w:val="22"/>
          <w:szCs w:val="22"/>
        </w:rPr>
        <w:t xml:space="preserve">amatera </w:t>
      </w:r>
      <w:r w:rsidRPr="001A56B7">
        <w:rPr>
          <w:rFonts w:asciiTheme="minorHAnsi" w:hAnsiTheme="minorHAnsi"/>
          <w:sz w:val="22"/>
          <w:szCs w:val="22"/>
        </w:rPr>
        <w:t>pojedine županije a koji su članovi HSK.</w:t>
      </w:r>
    </w:p>
    <w:p w:rsidR="00BA66AE" w:rsidRDefault="00BA66AE" w:rsidP="00BA66AE">
      <w:pPr>
        <w:rPr>
          <w:rFonts w:asciiTheme="minorHAnsi" w:hAnsiTheme="minorHAnsi"/>
          <w:sz w:val="22"/>
          <w:szCs w:val="22"/>
        </w:rPr>
      </w:pPr>
    </w:p>
    <w:p w:rsidR="00BA66AE" w:rsidRPr="00BA66AE" w:rsidRDefault="00BA66AE" w:rsidP="00BA66AE">
      <w:pPr>
        <w:rPr>
          <w:rFonts w:asciiTheme="minorHAnsi" w:hAnsiTheme="minorHAnsi"/>
          <w:sz w:val="22"/>
          <w:szCs w:val="22"/>
        </w:rPr>
      </w:pPr>
    </w:p>
    <w:p w:rsidR="00BA66AE" w:rsidRPr="00BA66AE" w:rsidRDefault="00BA66AE" w:rsidP="00BA66AE">
      <w:pPr>
        <w:rPr>
          <w:rFonts w:asciiTheme="minorHAnsi" w:hAnsiTheme="minorHAnsi"/>
          <w:sz w:val="22"/>
          <w:szCs w:val="22"/>
        </w:rPr>
      </w:pPr>
      <w:r w:rsidRPr="00BA66AE">
        <w:rPr>
          <w:rFonts w:asciiTheme="minorHAnsi" w:hAnsiTheme="minorHAnsi"/>
          <w:sz w:val="22"/>
          <w:szCs w:val="22"/>
        </w:rPr>
        <w:lastRenderedPageBreak/>
        <w:t>1.</w:t>
      </w:r>
      <w:r w:rsidRPr="00BA66AE">
        <w:rPr>
          <w:rFonts w:asciiTheme="minorHAnsi" w:hAnsiTheme="minorHAnsi"/>
          <w:sz w:val="22"/>
          <w:szCs w:val="22"/>
        </w:rPr>
        <w:tab/>
        <w:t>Županijsku smotru folklora organizira ZAKUU, ZAKUD ili folklorni ansambl</w:t>
      </w:r>
      <w:r w:rsidR="004417EA">
        <w:rPr>
          <w:rFonts w:asciiTheme="minorHAnsi" w:hAnsiTheme="minorHAnsi"/>
          <w:sz w:val="22"/>
          <w:szCs w:val="22"/>
        </w:rPr>
        <w:t>/skupina</w:t>
      </w:r>
      <w:r w:rsidRPr="00BA66AE">
        <w:rPr>
          <w:rFonts w:asciiTheme="minorHAnsi" w:hAnsiTheme="minorHAnsi"/>
          <w:sz w:val="22"/>
          <w:szCs w:val="22"/>
        </w:rPr>
        <w:t xml:space="preserve">, član HSK, koji na određenom području djeluje kao ZAKUD, u mogućoj suradnji s jedinicama lokalne i regionalne samouprave. </w:t>
      </w:r>
    </w:p>
    <w:p w:rsidR="00506729" w:rsidRPr="00506729" w:rsidRDefault="00E64523" w:rsidP="00BA66AE">
      <w:pPr>
        <w:rPr>
          <w:rFonts w:asciiTheme="minorHAnsi" w:hAnsiTheme="minorHAnsi"/>
          <w:sz w:val="22"/>
          <w:szCs w:val="22"/>
        </w:rPr>
      </w:pPr>
      <w:r>
        <w:rPr>
          <w:rFonts w:asciiTheme="minorHAnsi" w:hAnsiTheme="minorHAnsi"/>
          <w:sz w:val="22"/>
          <w:szCs w:val="22"/>
        </w:rPr>
        <w:t xml:space="preserve">2.           </w:t>
      </w:r>
      <w:r w:rsidR="00506729" w:rsidRPr="00506729">
        <w:rPr>
          <w:rFonts w:asciiTheme="minorHAnsi" w:hAnsiTheme="minorHAnsi"/>
          <w:sz w:val="22"/>
          <w:szCs w:val="22"/>
        </w:rPr>
        <w:t xml:space="preserve">Organizator smotre dužan je izvijestiti Hrvatski sabor kulture o datumu održavanja smotre (najkasnije mjesec dana prije njihova održavanja) i to putem obrasca „Obavijest o održavanju smotre“ </w:t>
      </w:r>
    </w:p>
    <w:p w:rsidR="00BA66AE" w:rsidRPr="00BA66AE" w:rsidRDefault="00E64523" w:rsidP="00BA66AE">
      <w:pPr>
        <w:rPr>
          <w:rFonts w:asciiTheme="minorHAnsi" w:hAnsiTheme="minorHAnsi"/>
          <w:sz w:val="22"/>
          <w:szCs w:val="22"/>
        </w:rPr>
      </w:pPr>
      <w:r>
        <w:rPr>
          <w:rFonts w:asciiTheme="minorHAnsi" w:hAnsiTheme="minorHAnsi"/>
          <w:sz w:val="22"/>
          <w:szCs w:val="22"/>
        </w:rPr>
        <w:t>3</w:t>
      </w:r>
      <w:r w:rsidR="00BA66AE" w:rsidRPr="00BA66AE">
        <w:rPr>
          <w:rFonts w:asciiTheme="minorHAnsi" w:hAnsiTheme="minorHAnsi"/>
          <w:sz w:val="22"/>
          <w:szCs w:val="22"/>
        </w:rPr>
        <w:t>.</w:t>
      </w:r>
      <w:r w:rsidR="00BA66AE" w:rsidRPr="00BA66AE">
        <w:rPr>
          <w:rFonts w:asciiTheme="minorHAnsi" w:hAnsiTheme="minorHAnsi"/>
          <w:sz w:val="22"/>
          <w:szCs w:val="22"/>
        </w:rPr>
        <w:tab/>
        <w:t>Prijave folklornih skupina koje će sudjelovati na županijskim i regionalnim smotrama moraju biti dostavljene organizatorima Smotri na</w:t>
      </w:r>
      <w:r w:rsidR="004417EA">
        <w:rPr>
          <w:rFonts w:asciiTheme="minorHAnsi" w:hAnsiTheme="minorHAnsi"/>
          <w:sz w:val="22"/>
          <w:szCs w:val="22"/>
        </w:rPr>
        <w:t xml:space="preserve"> obrascu (prijavnici</w:t>
      </w:r>
      <w:r w:rsidR="00BA66AE" w:rsidRPr="00BA66AE">
        <w:rPr>
          <w:rFonts w:asciiTheme="minorHAnsi" w:hAnsiTheme="minorHAnsi"/>
          <w:sz w:val="22"/>
          <w:szCs w:val="22"/>
        </w:rPr>
        <w:t xml:space="preserve">). </w:t>
      </w:r>
    </w:p>
    <w:p w:rsidR="00BA66AE" w:rsidRPr="00BA66AE" w:rsidRDefault="00E64523" w:rsidP="00BA66AE">
      <w:pPr>
        <w:rPr>
          <w:rFonts w:asciiTheme="minorHAnsi" w:hAnsiTheme="minorHAnsi"/>
          <w:sz w:val="22"/>
          <w:szCs w:val="22"/>
        </w:rPr>
      </w:pPr>
      <w:r>
        <w:rPr>
          <w:rFonts w:asciiTheme="minorHAnsi" w:hAnsiTheme="minorHAnsi"/>
          <w:sz w:val="22"/>
          <w:szCs w:val="22"/>
        </w:rPr>
        <w:t>4</w:t>
      </w:r>
      <w:r w:rsidR="00BA66AE" w:rsidRPr="00BA66AE">
        <w:rPr>
          <w:rFonts w:asciiTheme="minorHAnsi" w:hAnsiTheme="minorHAnsi"/>
          <w:sz w:val="22"/>
          <w:szCs w:val="22"/>
        </w:rPr>
        <w:t>.</w:t>
      </w:r>
      <w:r w:rsidR="00BA66AE" w:rsidRPr="00BA66AE">
        <w:rPr>
          <w:rFonts w:asciiTheme="minorHAnsi" w:hAnsiTheme="minorHAnsi"/>
          <w:sz w:val="22"/>
          <w:szCs w:val="22"/>
        </w:rPr>
        <w:tab/>
        <w:t>Svaki ansambl</w:t>
      </w:r>
      <w:r w:rsidR="004417EA">
        <w:rPr>
          <w:rFonts w:asciiTheme="minorHAnsi" w:hAnsiTheme="minorHAnsi"/>
          <w:sz w:val="22"/>
          <w:szCs w:val="22"/>
        </w:rPr>
        <w:t xml:space="preserve">/skupina </w:t>
      </w:r>
      <w:r w:rsidR="00BA66AE" w:rsidRPr="00BA66AE">
        <w:rPr>
          <w:rFonts w:asciiTheme="minorHAnsi" w:hAnsiTheme="minorHAnsi"/>
          <w:sz w:val="22"/>
          <w:szCs w:val="22"/>
        </w:rPr>
        <w:t xml:space="preserve">koji se </w:t>
      </w:r>
      <w:r w:rsidR="004417EA" w:rsidRPr="00BA66AE">
        <w:rPr>
          <w:rFonts w:asciiTheme="minorHAnsi" w:hAnsiTheme="minorHAnsi"/>
          <w:sz w:val="22"/>
          <w:szCs w:val="22"/>
        </w:rPr>
        <w:t xml:space="preserve">na Smotri </w:t>
      </w:r>
      <w:r w:rsidR="00BA66AE" w:rsidRPr="00BA66AE">
        <w:rPr>
          <w:rFonts w:asciiTheme="minorHAnsi" w:hAnsiTheme="minorHAnsi"/>
          <w:sz w:val="22"/>
          <w:szCs w:val="22"/>
        </w:rPr>
        <w:t xml:space="preserve">prijavi u kategoriju </w:t>
      </w:r>
      <w:proofErr w:type="spellStart"/>
      <w:r w:rsidR="00BA66AE" w:rsidRPr="00BA66AE">
        <w:rPr>
          <w:rFonts w:asciiTheme="minorHAnsi" w:hAnsiTheme="minorHAnsi"/>
          <w:sz w:val="22"/>
          <w:szCs w:val="22"/>
        </w:rPr>
        <w:t>koreografiranog</w:t>
      </w:r>
      <w:proofErr w:type="spellEnd"/>
      <w:r w:rsidR="00BA66AE" w:rsidRPr="00BA66AE">
        <w:rPr>
          <w:rFonts w:asciiTheme="minorHAnsi" w:hAnsiTheme="minorHAnsi"/>
          <w:sz w:val="22"/>
          <w:szCs w:val="22"/>
        </w:rPr>
        <w:t xml:space="preserve"> folklora dužan je izvesti 2 koreografije u preporučenom trajanju do </w:t>
      </w:r>
      <w:r w:rsidR="00BE75A9">
        <w:rPr>
          <w:rFonts w:asciiTheme="minorHAnsi" w:hAnsiTheme="minorHAnsi"/>
          <w:sz w:val="22"/>
          <w:szCs w:val="22"/>
        </w:rPr>
        <w:t>10</w:t>
      </w:r>
      <w:r w:rsidR="00BA66AE" w:rsidRPr="008809AA">
        <w:rPr>
          <w:rFonts w:asciiTheme="minorHAnsi" w:hAnsiTheme="minorHAnsi"/>
          <w:sz w:val="22"/>
          <w:szCs w:val="22"/>
        </w:rPr>
        <w:t xml:space="preserve"> minuta svaka</w:t>
      </w:r>
      <w:r w:rsidR="00BA66AE" w:rsidRPr="00BA66AE">
        <w:rPr>
          <w:rFonts w:asciiTheme="minorHAnsi" w:hAnsiTheme="minorHAnsi"/>
          <w:sz w:val="22"/>
          <w:szCs w:val="22"/>
        </w:rPr>
        <w:t xml:space="preserve">. </w:t>
      </w:r>
      <w:r w:rsidR="007E68C1">
        <w:rPr>
          <w:rFonts w:asciiTheme="minorHAnsi" w:hAnsiTheme="minorHAnsi"/>
          <w:sz w:val="22"/>
          <w:szCs w:val="22"/>
        </w:rPr>
        <w:t>J</w:t>
      </w:r>
      <w:r w:rsidR="004417EA">
        <w:rPr>
          <w:rFonts w:asciiTheme="minorHAnsi" w:hAnsiTheme="minorHAnsi"/>
          <w:sz w:val="22"/>
          <w:szCs w:val="22"/>
        </w:rPr>
        <w:t>edna</w:t>
      </w:r>
      <w:r w:rsidR="007E68C1">
        <w:rPr>
          <w:rFonts w:asciiTheme="minorHAnsi" w:hAnsiTheme="minorHAnsi"/>
          <w:sz w:val="22"/>
          <w:szCs w:val="22"/>
        </w:rPr>
        <w:t xml:space="preserve"> koreografija mora biti</w:t>
      </w:r>
      <w:r w:rsidR="004417EA">
        <w:rPr>
          <w:rFonts w:asciiTheme="minorHAnsi" w:hAnsiTheme="minorHAnsi"/>
          <w:sz w:val="22"/>
          <w:szCs w:val="22"/>
        </w:rPr>
        <w:t xml:space="preserve"> iz kraja odakle </w:t>
      </w:r>
      <w:r w:rsidR="00BA66AE" w:rsidRPr="00BA66AE">
        <w:rPr>
          <w:rFonts w:asciiTheme="minorHAnsi" w:hAnsiTheme="minorHAnsi"/>
          <w:sz w:val="22"/>
          <w:szCs w:val="22"/>
        </w:rPr>
        <w:t>ansambl dolazi, a druga iz nekog drugog plesnog područja. Izvorne skupine dužne su izvesti jednu točk</w:t>
      </w:r>
      <w:r w:rsidR="00BE75A9">
        <w:rPr>
          <w:rFonts w:asciiTheme="minorHAnsi" w:hAnsiTheme="minorHAnsi"/>
          <w:sz w:val="22"/>
          <w:szCs w:val="22"/>
        </w:rPr>
        <w:t>u u trajanju do 10</w:t>
      </w:r>
      <w:r w:rsidR="00BA66AE" w:rsidRPr="00BA66AE">
        <w:rPr>
          <w:rFonts w:asciiTheme="minorHAnsi" w:hAnsiTheme="minorHAnsi"/>
          <w:sz w:val="22"/>
          <w:szCs w:val="22"/>
        </w:rPr>
        <w:t xml:space="preserve"> minuta.  </w:t>
      </w:r>
    </w:p>
    <w:p w:rsidR="00BA66AE" w:rsidRPr="00BA66AE" w:rsidRDefault="00E64523" w:rsidP="00BA66AE">
      <w:pPr>
        <w:rPr>
          <w:rFonts w:asciiTheme="minorHAnsi" w:hAnsiTheme="minorHAnsi"/>
          <w:sz w:val="22"/>
          <w:szCs w:val="22"/>
        </w:rPr>
      </w:pPr>
      <w:r>
        <w:rPr>
          <w:rFonts w:asciiTheme="minorHAnsi" w:hAnsiTheme="minorHAnsi"/>
          <w:sz w:val="22"/>
          <w:szCs w:val="22"/>
        </w:rPr>
        <w:t>5</w:t>
      </w:r>
      <w:r w:rsidR="00BA66AE" w:rsidRPr="00BA66AE">
        <w:rPr>
          <w:rFonts w:asciiTheme="minorHAnsi" w:hAnsiTheme="minorHAnsi"/>
          <w:sz w:val="22"/>
          <w:szCs w:val="22"/>
        </w:rPr>
        <w:t>.</w:t>
      </w:r>
      <w:r w:rsidR="00BA66AE" w:rsidRPr="00BA66AE">
        <w:rPr>
          <w:rFonts w:asciiTheme="minorHAnsi" w:hAnsiTheme="minorHAnsi"/>
          <w:sz w:val="22"/>
          <w:szCs w:val="22"/>
        </w:rPr>
        <w:tab/>
        <w:t>U županijama gdje se ne organiziraju županijske smotre ansambl</w:t>
      </w:r>
      <w:r w:rsidR="009448DD">
        <w:rPr>
          <w:rFonts w:asciiTheme="minorHAnsi" w:hAnsiTheme="minorHAnsi"/>
          <w:sz w:val="22"/>
          <w:szCs w:val="22"/>
        </w:rPr>
        <w:t xml:space="preserve">/skupina </w:t>
      </w:r>
      <w:r w:rsidR="00BA66AE" w:rsidRPr="00BA66AE">
        <w:rPr>
          <w:rFonts w:asciiTheme="minorHAnsi" w:hAnsiTheme="minorHAnsi"/>
          <w:sz w:val="22"/>
          <w:szCs w:val="22"/>
        </w:rPr>
        <w:t>se može pridružiti Smotri neke druge županije ili regije kako bi ostvario pravo na selekciju odnosno mogućnost predstavljanja županije iz koje dolazi.</w:t>
      </w:r>
      <w:r w:rsidRPr="00E64523">
        <w:rPr>
          <w:rFonts w:asciiTheme="minorHAnsi" w:hAnsiTheme="minorHAnsi"/>
          <w:sz w:val="22"/>
          <w:szCs w:val="22"/>
        </w:rPr>
        <w:t xml:space="preserve"> </w:t>
      </w:r>
      <w:r>
        <w:rPr>
          <w:rFonts w:asciiTheme="minorHAnsi" w:hAnsiTheme="minorHAnsi"/>
          <w:sz w:val="22"/>
          <w:szCs w:val="22"/>
        </w:rPr>
        <w:t>A</w:t>
      </w:r>
      <w:r w:rsidRPr="00BA66AE">
        <w:rPr>
          <w:rFonts w:asciiTheme="minorHAnsi" w:hAnsiTheme="minorHAnsi"/>
          <w:sz w:val="22"/>
          <w:szCs w:val="22"/>
        </w:rPr>
        <w:t>nsambl</w:t>
      </w:r>
      <w:r>
        <w:rPr>
          <w:rFonts w:asciiTheme="minorHAnsi" w:hAnsiTheme="minorHAnsi"/>
          <w:sz w:val="22"/>
          <w:szCs w:val="22"/>
        </w:rPr>
        <w:t>/skupina</w:t>
      </w:r>
      <w:r w:rsidRPr="00BA66AE">
        <w:rPr>
          <w:rFonts w:asciiTheme="minorHAnsi" w:hAnsiTheme="minorHAnsi"/>
          <w:sz w:val="22"/>
          <w:szCs w:val="22"/>
        </w:rPr>
        <w:t xml:space="preserve"> može </w:t>
      </w:r>
      <w:r>
        <w:rPr>
          <w:rFonts w:asciiTheme="minorHAnsi" w:hAnsiTheme="minorHAnsi"/>
          <w:sz w:val="22"/>
          <w:szCs w:val="22"/>
        </w:rPr>
        <w:t xml:space="preserve">se </w:t>
      </w:r>
      <w:r w:rsidRPr="00BA66AE">
        <w:rPr>
          <w:rFonts w:asciiTheme="minorHAnsi" w:hAnsiTheme="minorHAnsi"/>
          <w:sz w:val="22"/>
          <w:szCs w:val="22"/>
        </w:rPr>
        <w:t>kvalificirati na Susret i putem samostalnog nastupa, po preporuci povjerenstva/selektora, a čije troškove snosi ansambl. Više u članku 4.</w:t>
      </w:r>
    </w:p>
    <w:p w:rsidR="009448DD" w:rsidRDefault="00E64523" w:rsidP="009448DD">
      <w:pPr>
        <w:rPr>
          <w:rFonts w:asciiTheme="minorHAnsi" w:hAnsiTheme="minorHAnsi"/>
          <w:sz w:val="22"/>
          <w:szCs w:val="22"/>
        </w:rPr>
      </w:pPr>
      <w:r>
        <w:rPr>
          <w:rFonts w:asciiTheme="minorHAnsi" w:hAnsiTheme="minorHAnsi"/>
          <w:sz w:val="22"/>
          <w:szCs w:val="22"/>
        </w:rPr>
        <w:t>6</w:t>
      </w:r>
      <w:r w:rsidR="009448DD" w:rsidRPr="009448DD">
        <w:rPr>
          <w:rFonts w:asciiTheme="minorHAnsi" w:hAnsiTheme="minorHAnsi"/>
          <w:sz w:val="22"/>
          <w:szCs w:val="22"/>
        </w:rPr>
        <w:t>.</w:t>
      </w:r>
      <w:r w:rsidR="009448DD" w:rsidRPr="009448DD">
        <w:rPr>
          <w:rFonts w:asciiTheme="minorHAnsi" w:hAnsiTheme="minorHAnsi"/>
          <w:sz w:val="22"/>
          <w:szCs w:val="22"/>
        </w:rPr>
        <w:tab/>
        <w:t>Stručno povjerenstvo čine tri osobe, stručnjaci za ple</w:t>
      </w:r>
      <w:r w:rsidR="009448DD">
        <w:rPr>
          <w:rFonts w:asciiTheme="minorHAnsi" w:hAnsiTheme="minorHAnsi"/>
          <w:sz w:val="22"/>
          <w:szCs w:val="22"/>
        </w:rPr>
        <w:t>s, glazbu i likovnu sastavnicu</w:t>
      </w:r>
      <w:r w:rsidR="009448DD" w:rsidRPr="009448DD">
        <w:rPr>
          <w:rFonts w:asciiTheme="minorHAnsi" w:hAnsiTheme="minorHAnsi"/>
          <w:sz w:val="22"/>
          <w:szCs w:val="22"/>
        </w:rPr>
        <w:t>.  Organizator Smotre dužan je, u suglasnosti s HSK, osigurati s</w:t>
      </w:r>
      <w:r w:rsidR="009448DD">
        <w:rPr>
          <w:rFonts w:asciiTheme="minorHAnsi" w:hAnsiTheme="minorHAnsi"/>
          <w:sz w:val="22"/>
          <w:szCs w:val="22"/>
        </w:rPr>
        <w:t xml:space="preserve">tručno povjerenstvo </w:t>
      </w:r>
      <w:r w:rsidR="009448DD" w:rsidRPr="009448DD">
        <w:rPr>
          <w:rFonts w:asciiTheme="minorHAnsi" w:hAnsiTheme="minorHAnsi"/>
          <w:sz w:val="22"/>
          <w:szCs w:val="22"/>
        </w:rPr>
        <w:t>koje će pratiti i vrednovati izvedbe na Smotri. Svaki član p</w:t>
      </w:r>
      <w:r w:rsidR="009448DD">
        <w:rPr>
          <w:rFonts w:asciiTheme="minorHAnsi" w:hAnsiTheme="minorHAnsi"/>
          <w:sz w:val="22"/>
          <w:szCs w:val="22"/>
        </w:rPr>
        <w:t>ovjerenstva dužan je u roku od 15</w:t>
      </w:r>
      <w:r w:rsidR="009448DD" w:rsidRPr="009448DD">
        <w:rPr>
          <w:rFonts w:asciiTheme="minorHAnsi" w:hAnsiTheme="minorHAnsi"/>
          <w:sz w:val="22"/>
          <w:szCs w:val="22"/>
        </w:rPr>
        <w:t xml:space="preserve"> dana  dostaviti pisano izvješće Hrvatskom saboru kulture, koji će ga potom proslijediti organizatoru Smotre. Nakon toga, organizator Smotre izvješće prosljeđuje svim sudionicima koji su nastupili. Izvješće mora sadržavati opća zapažanja sa Smotre, kao i osvrte na svaki pojedinačni nastup. </w:t>
      </w:r>
      <w:r w:rsidR="00506729" w:rsidRPr="00C3114F">
        <w:rPr>
          <w:rFonts w:asciiTheme="minorHAnsi" w:hAnsiTheme="minorHAnsi"/>
          <w:sz w:val="22"/>
          <w:szCs w:val="22"/>
        </w:rPr>
        <w:t>Odluke stručnog povjerenstva su konačne.</w:t>
      </w:r>
      <w:r w:rsidRPr="00E64523">
        <w:rPr>
          <w:rFonts w:asciiTheme="minorHAnsi" w:hAnsiTheme="minorHAnsi"/>
          <w:sz w:val="22"/>
          <w:szCs w:val="22"/>
        </w:rPr>
        <w:t xml:space="preserve"> </w:t>
      </w:r>
      <w:r w:rsidRPr="003776DE">
        <w:rPr>
          <w:rFonts w:asciiTheme="minorHAnsi" w:hAnsiTheme="minorHAnsi"/>
          <w:sz w:val="22"/>
          <w:szCs w:val="22"/>
        </w:rPr>
        <w:t>Ovisno o dogovoru s organizatorom, povjerenstvo može odmah na okruglom stolu predložiti predstavnika za državni Susret ili naknadno, u pisanom izvješću.</w:t>
      </w:r>
      <w:r>
        <w:rPr>
          <w:rFonts w:asciiTheme="minorHAnsi" w:hAnsiTheme="minorHAnsi"/>
          <w:sz w:val="22"/>
          <w:szCs w:val="22"/>
        </w:rPr>
        <w:t xml:space="preserve"> </w:t>
      </w:r>
      <w:r w:rsidRPr="009448DD">
        <w:rPr>
          <w:rFonts w:asciiTheme="minorHAnsi" w:hAnsiTheme="minorHAnsi"/>
          <w:sz w:val="22"/>
          <w:szCs w:val="22"/>
        </w:rPr>
        <w:t>Ukoliko se dogodi da je izabrana skupina u nemo</w:t>
      </w:r>
      <w:r>
        <w:rPr>
          <w:rFonts w:asciiTheme="minorHAnsi" w:hAnsiTheme="minorHAnsi"/>
          <w:sz w:val="22"/>
          <w:szCs w:val="22"/>
        </w:rPr>
        <w:t>gućnosti nastupiti na Susretu, s</w:t>
      </w:r>
      <w:r w:rsidRPr="009448DD">
        <w:rPr>
          <w:rFonts w:asciiTheme="minorHAnsi" w:hAnsiTheme="minorHAnsi"/>
          <w:sz w:val="22"/>
          <w:szCs w:val="22"/>
        </w:rPr>
        <w:t xml:space="preserve">tručno povjerenstvo naknadno će predložiti drugog kandidata.  </w:t>
      </w:r>
    </w:p>
    <w:p w:rsidR="00E64523" w:rsidRDefault="00E64523" w:rsidP="009448DD">
      <w:pPr>
        <w:rPr>
          <w:rFonts w:asciiTheme="minorHAnsi" w:hAnsiTheme="minorHAnsi"/>
          <w:sz w:val="22"/>
          <w:szCs w:val="22"/>
        </w:rPr>
      </w:pPr>
    </w:p>
    <w:p w:rsidR="00E64523" w:rsidRPr="00C3114F" w:rsidRDefault="00E64523" w:rsidP="009448DD">
      <w:pPr>
        <w:rPr>
          <w:rFonts w:asciiTheme="minorHAnsi" w:hAnsiTheme="minorHAnsi"/>
          <w:sz w:val="22"/>
          <w:szCs w:val="22"/>
        </w:rPr>
      </w:pPr>
      <w:r>
        <w:rPr>
          <w:rFonts w:asciiTheme="minorHAnsi" w:hAnsiTheme="minorHAnsi"/>
          <w:sz w:val="22"/>
          <w:szCs w:val="22"/>
        </w:rPr>
        <w:t>Za sve ostale tehničke detalje organizacije kao i osiguravanje poštivanja pravila odgovoran je organizator županijske smotre.</w:t>
      </w:r>
    </w:p>
    <w:p w:rsidR="003776DE" w:rsidRPr="003776DE" w:rsidRDefault="003776DE" w:rsidP="003776DE">
      <w:pPr>
        <w:rPr>
          <w:rFonts w:asciiTheme="minorHAnsi" w:hAnsiTheme="minorHAnsi"/>
          <w:sz w:val="22"/>
          <w:szCs w:val="22"/>
        </w:rPr>
      </w:pP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Čl. 4.</w:t>
      </w: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OCJENJIVANJE PUTEM SAMOSTALNOG NASTUPA</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Ukoliko se u županiji u kojoj ansambl ili izvorna skupina djeluje ne održava župa</w:t>
      </w:r>
      <w:r>
        <w:rPr>
          <w:rFonts w:asciiTheme="minorHAnsi" w:hAnsiTheme="minorHAnsi"/>
          <w:sz w:val="22"/>
          <w:szCs w:val="22"/>
        </w:rPr>
        <w:t xml:space="preserve">nijska smotra folklora, ansambl/skupina </w:t>
      </w:r>
      <w:r w:rsidRPr="003776DE">
        <w:rPr>
          <w:rFonts w:asciiTheme="minorHAnsi" w:hAnsiTheme="minorHAnsi"/>
          <w:sz w:val="22"/>
          <w:szCs w:val="22"/>
        </w:rPr>
        <w:t>se na Susret može plasirati putem samostalnog nastupa.</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 xml:space="preserve">Prijavnicu za ocjenjivanje samostalnog nastupa ansambl mora poslati u HSK </w:t>
      </w:r>
      <w:r w:rsidR="00631026">
        <w:rPr>
          <w:rFonts w:asciiTheme="minorHAnsi" w:hAnsiTheme="minorHAnsi"/>
          <w:sz w:val="22"/>
          <w:szCs w:val="22"/>
        </w:rPr>
        <w:t xml:space="preserve">najkasnije mjesec dana prije datuma samostalnog pregledavanja. Pregledavanja su moguća do 30.9. </w:t>
      </w:r>
      <w:r w:rsidRPr="003776DE">
        <w:rPr>
          <w:rFonts w:asciiTheme="minorHAnsi" w:hAnsiTheme="minorHAnsi"/>
          <w:sz w:val="22"/>
          <w:szCs w:val="22"/>
        </w:rPr>
        <w:t>tekuće godine.</w:t>
      </w:r>
    </w:p>
    <w:p w:rsidR="003776DE" w:rsidRPr="003776DE" w:rsidRDefault="003776DE" w:rsidP="003776DE">
      <w:pPr>
        <w:rPr>
          <w:rFonts w:asciiTheme="minorHAnsi" w:hAnsiTheme="minorHAnsi"/>
          <w:sz w:val="22"/>
          <w:szCs w:val="22"/>
        </w:rPr>
      </w:pPr>
    </w:p>
    <w:p w:rsidR="003776DE" w:rsidRDefault="003776DE" w:rsidP="003776DE">
      <w:pPr>
        <w:rPr>
          <w:rFonts w:asciiTheme="minorHAnsi" w:hAnsiTheme="minorHAnsi"/>
          <w:sz w:val="22"/>
          <w:szCs w:val="22"/>
        </w:rPr>
      </w:pPr>
      <w:r w:rsidRPr="003776DE">
        <w:rPr>
          <w:rFonts w:asciiTheme="minorHAnsi" w:hAnsiTheme="minorHAnsi"/>
          <w:sz w:val="22"/>
          <w:szCs w:val="22"/>
        </w:rPr>
        <w:t>Ocjenjivanje samostalnog nast</w:t>
      </w:r>
      <w:r>
        <w:rPr>
          <w:rFonts w:asciiTheme="minorHAnsi" w:hAnsiTheme="minorHAnsi"/>
          <w:sz w:val="22"/>
          <w:szCs w:val="22"/>
        </w:rPr>
        <w:t>upa vrši stručno povjerenstvo (iznimno selektor) koje</w:t>
      </w:r>
      <w:r w:rsidRPr="003776DE">
        <w:rPr>
          <w:rFonts w:asciiTheme="minorHAnsi" w:hAnsiTheme="minorHAnsi"/>
          <w:sz w:val="22"/>
          <w:szCs w:val="22"/>
        </w:rPr>
        <w:t xml:space="preserve"> mora odobriti HSK.</w:t>
      </w:r>
      <w:r w:rsidR="00E56967">
        <w:rPr>
          <w:rFonts w:asciiTheme="minorHAnsi" w:hAnsiTheme="minorHAnsi"/>
          <w:sz w:val="22"/>
          <w:szCs w:val="22"/>
        </w:rPr>
        <w:t xml:space="preserve"> Odluka stručnog povjerenstva/ selektora je konačna.</w:t>
      </w:r>
      <w:r w:rsidR="00631026">
        <w:rPr>
          <w:rFonts w:asciiTheme="minorHAnsi" w:hAnsiTheme="minorHAnsi"/>
          <w:sz w:val="22"/>
          <w:szCs w:val="22"/>
        </w:rPr>
        <w:t xml:space="preserve"> Trošak samostalnog pregledavanja snosi organizator.</w:t>
      </w:r>
    </w:p>
    <w:p w:rsidR="00631026" w:rsidRDefault="00631026" w:rsidP="003776DE">
      <w:pPr>
        <w:rPr>
          <w:rFonts w:asciiTheme="minorHAnsi" w:hAnsiTheme="minorHAnsi"/>
          <w:sz w:val="22"/>
          <w:szCs w:val="22"/>
        </w:rPr>
      </w:pPr>
    </w:p>
    <w:p w:rsidR="00631026" w:rsidRDefault="00631026" w:rsidP="003776DE">
      <w:pPr>
        <w:rPr>
          <w:rFonts w:asciiTheme="minorHAnsi" w:hAnsiTheme="minorHAnsi"/>
          <w:sz w:val="22"/>
          <w:szCs w:val="22"/>
        </w:rPr>
      </w:pPr>
    </w:p>
    <w:p w:rsidR="00631026" w:rsidRDefault="00631026" w:rsidP="003776DE">
      <w:pPr>
        <w:rPr>
          <w:rFonts w:asciiTheme="minorHAnsi" w:hAnsiTheme="minorHAnsi"/>
          <w:sz w:val="22"/>
          <w:szCs w:val="22"/>
        </w:rPr>
      </w:pPr>
    </w:p>
    <w:p w:rsidR="00631026" w:rsidRPr="003776DE" w:rsidRDefault="00631026" w:rsidP="003776DE">
      <w:pPr>
        <w:rPr>
          <w:rFonts w:asciiTheme="minorHAnsi" w:hAnsiTheme="minorHAnsi"/>
          <w:sz w:val="22"/>
          <w:szCs w:val="22"/>
        </w:rPr>
      </w:pPr>
    </w:p>
    <w:p w:rsidR="003776DE" w:rsidRDefault="003776DE" w:rsidP="003776DE">
      <w:pPr>
        <w:rPr>
          <w:rFonts w:asciiTheme="minorHAnsi" w:hAnsiTheme="minorHAnsi"/>
          <w:sz w:val="22"/>
          <w:szCs w:val="22"/>
        </w:rPr>
      </w:pP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lastRenderedPageBreak/>
        <w:t>Čl. 5.</w:t>
      </w: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PRIJAVA ZA SUSRET</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Izabrani folklorni ansambli i izvorne skupine koji se kvalificiraju na Susret moraju upotpuniti svoju prijavu Hrvatskom saboru kulture prijavnicom, kratkom biografijom (</w:t>
      </w:r>
      <w:proofErr w:type="spellStart"/>
      <w:r w:rsidRPr="003776DE">
        <w:rPr>
          <w:rFonts w:asciiTheme="minorHAnsi" w:hAnsiTheme="minorHAnsi"/>
          <w:sz w:val="22"/>
          <w:szCs w:val="22"/>
        </w:rPr>
        <w:t>maximalno</w:t>
      </w:r>
      <w:proofErr w:type="spellEnd"/>
      <w:r w:rsidRPr="003776DE">
        <w:rPr>
          <w:rFonts w:asciiTheme="minorHAnsi" w:hAnsiTheme="minorHAnsi"/>
          <w:sz w:val="22"/>
          <w:szCs w:val="22"/>
        </w:rPr>
        <w:t xml:space="preserve"> 900 znakova) i fotografijom (po mogućnosti u boji, minimalne veličine 1MB) radi</w:t>
      </w:r>
      <w:r>
        <w:rPr>
          <w:rFonts w:asciiTheme="minorHAnsi" w:hAnsiTheme="minorHAnsi"/>
          <w:sz w:val="22"/>
          <w:szCs w:val="22"/>
        </w:rPr>
        <w:t xml:space="preserve"> tiskanja p</w:t>
      </w:r>
      <w:r w:rsidRPr="003776DE">
        <w:rPr>
          <w:rFonts w:asciiTheme="minorHAnsi" w:hAnsiTheme="minorHAnsi"/>
          <w:sz w:val="22"/>
          <w:szCs w:val="22"/>
        </w:rPr>
        <w:t xml:space="preserve">rogramske knjižice. Folklorni ansambli i izvorne skupine prijavnicu sa svim popratnim materijalima moraju dostaviti u HSK najkasnije do </w:t>
      </w:r>
      <w:r w:rsidR="00866866">
        <w:rPr>
          <w:rFonts w:asciiTheme="minorHAnsi" w:hAnsiTheme="minorHAnsi"/>
          <w:sz w:val="22"/>
          <w:szCs w:val="22"/>
        </w:rPr>
        <w:t xml:space="preserve">2. listopada </w:t>
      </w:r>
      <w:r w:rsidRPr="003776DE">
        <w:rPr>
          <w:rFonts w:asciiTheme="minorHAnsi" w:hAnsiTheme="minorHAnsi"/>
          <w:sz w:val="22"/>
          <w:szCs w:val="22"/>
        </w:rPr>
        <w:t xml:space="preserve">tekuće godine. </w:t>
      </w:r>
    </w:p>
    <w:p w:rsidR="009448DD" w:rsidRDefault="003776DE" w:rsidP="003776DE">
      <w:pPr>
        <w:rPr>
          <w:rFonts w:asciiTheme="minorHAnsi" w:hAnsiTheme="minorHAnsi"/>
          <w:sz w:val="22"/>
          <w:szCs w:val="22"/>
        </w:rPr>
      </w:pPr>
      <w:r w:rsidRPr="003776DE">
        <w:rPr>
          <w:rFonts w:asciiTheme="minorHAnsi" w:hAnsiTheme="minorHAnsi"/>
          <w:sz w:val="22"/>
          <w:szCs w:val="22"/>
        </w:rPr>
        <w:t>Prijavnica će biti objavljena na web stranici Hrvatskog sabora kulture (</w:t>
      </w:r>
      <w:hyperlink r:id="rId9" w:history="1">
        <w:r w:rsidRPr="002D0801">
          <w:rPr>
            <w:rStyle w:val="Hiperveza"/>
            <w:rFonts w:asciiTheme="minorHAnsi" w:hAnsiTheme="minorHAnsi"/>
            <w:sz w:val="22"/>
            <w:szCs w:val="22"/>
          </w:rPr>
          <w:t>www.hrsk.hr</w:t>
        </w:r>
      </w:hyperlink>
      <w:r w:rsidRPr="003776DE">
        <w:rPr>
          <w:rFonts w:asciiTheme="minorHAnsi" w:hAnsiTheme="minorHAnsi"/>
          <w:sz w:val="22"/>
          <w:szCs w:val="22"/>
        </w:rPr>
        <w:t>).</w:t>
      </w:r>
    </w:p>
    <w:p w:rsidR="003776DE" w:rsidRDefault="003776DE" w:rsidP="003776DE">
      <w:pPr>
        <w:rPr>
          <w:rFonts w:asciiTheme="minorHAnsi" w:hAnsiTheme="minorHAnsi"/>
          <w:sz w:val="22"/>
          <w:szCs w:val="22"/>
        </w:rPr>
      </w:pPr>
      <w:r w:rsidRPr="003776DE">
        <w:rPr>
          <w:rFonts w:asciiTheme="minorHAnsi" w:hAnsiTheme="minorHAnsi"/>
          <w:sz w:val="22"/>
          <w:szCs w:val="22"/>
        </w:rPr>
        <w:t>HSK nije dužan uzimati u obzir nepravodobno dostavljene prijavnice.</w:t>
      </w:r>
    </w:p>
    <w:p w:rsidR="003776DE" w:rsidRDefault="003776DE" w:rsidP="003776DE">
      <w:pPr>
        <w:rPr>
          <w:rFonts w:asciiTheme="minorHAnsi" w:hAnsiTheme="minorHAnsi"/>
          <w:sz w:val="22"/>
          <w:szCs w:val="22"/>
        </w:rPr>
      </w:pP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Čl. 6.</w:t>
      </w: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PRIJAVNICA ZA SUSRET</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U prijavnici za koreografirane folklorne ansamble obavezno se moraju navesti sljedeći podaci:</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 xml:space="preserve">naslovi koreografija i </w:t>
      </w:r>
      <w:r>
        <w:rPr>
          <w:rFonts w:asciiTheme="minorHAnsi" w:hAnsiTheme="minorHAnsi"/>
          <w:sz w:val="22"/>
          <w:szCs w:val="22"/>
        </w:rPr>
        <w:t xml:space="preserve">lokalitet </w:t>
      </w:r>
      <w:r w:rsidRPr="003776DE">
        <w:rPr>
          <w:rFonts w:asciiTheme="minorHAnsi" w:hAnsiTheme="minorHAnsi"/>
          <w:sz w:val="22"/>
          <w:szCs w:val="22"/>
        </w:rPr>
        <w:t>iz kojeg je građa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imena koreografa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imena autora glazbenih obrada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imena voditelja ansambla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imena voditelja orkestara ili glazbenih sastava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imena voditelja pjevanja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imena osoba zaduženih za nošnje (garderobijera/kostimografa)</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U prijavnici za izvorne folklorne skupine obavezno se moraju navesti sljedeći podaci:</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naziv točke i lokaliteta priređene građe</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popis pjesama, plesova i običaja po redoslijedu izvođenja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popis instrumenata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vrsta scenskog prikaza (prikaz plesova, pjesama, običaja)</w:t>
      </w:r>
    </w:p>
    <w:p w:rsid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 priređivača za scenu</w:t>
      </w:r>
    </w:p>
    <w:p w:rsidR="003776DE" w:rsidRPr="003776DE" w:rsidRDefault="003776DE" w:rsidP="003776DE">
      <w:pPr>
        <w:rPr>
          <w:rFonts w:asciiTheme="minorHAnsi" w:hAnsiTheme="minorHAnsi"/>
          <w:sz w:val="22"/>
          <w:szCs w:val="22"/>
        </w:rPr>
      </w:pPr>
    </w:p>
    <w:p w:rsidR="003776DE" w:rsidRDefault="003776DE" w:rsidP="003776DE">
      <w:pPr>
        <w:rPr>
          <w:rFonts w:asciiTheme="minorHAnsi" w:hAnsiTheme="minorHAnsi"/>
          <w:sz w:val="22"/>
          <w:szCs w:val="22"/>
        </w:rPr>
      </w:pP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Čl. 7.</w:t>
      </w: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PROGRAM SUSRETA</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 xml:space="preserve">Izabrani ansambli u kategoriji </w:t>
      </w:r>
      <w:proofErr w:type="spellStart"/>
      <w:r w:rsidRPr="003776DE">
        <w:rPr>
          <w:rFonts w:asciiTheme="minorHAnsi" w:hAnsiTheme="minorHAnsi"/>
          <w:sz w:val="22"/>
          <w:szCs w:val="22"/>
        </w:rPr>
        <w:t>koreografiranog</w:t>
      </w:r>
      <w:proofErr w:type="spellEnd"/>
      <w:r w:rsidRPr="003776DE">
        <w:rPr>
          <w:rFonts w:asciiTheme="minorHAnsi" w:hAnsiTheme="minorHAnsi"/>
          <w:sz w:val="22"/>
          <w:szCs w:val="22"/>
        </w:rPr>
        <w:t xml:space="preserve"> folklora izvode dvije koreografije s kojima su se predstavili na županijskoj smotri, u preporučenom trajanju do </w:t>
      </w:r>
      <w:r w:rsidR="00BE75A9">
        <w:rPr>
          <w:rFonts w:asciiTheme="minorHAnsi" w:hAnsiTheme="minorHAnsi"/>
          <w:sz w:val="22"/>
          <w:szCs w:val="22"/>
        </w:rPr>
        <w:t>10</w:t>
      </w:r>
      <w:r w:rsidR="008809AA" w:rsidRPr="008809AA">
        <w:rPr>
          <w:rFonts w:asciiTheme="minorHAnsi" w:hAnsiTheme="minorHAnsi"/>
          <w:sz w:val="22"/>
          <w:szCs w:val="22"/>
        </w:rPr>
        <w:t xml:space="preserve"> minuta </w:t>
      </w:r>
      <w:r w:rsidRPr="003776DE">
        <w:rPr>
          <w:rFonts w:asciiTheme="minorHAnsi" w:hAnsiTheme="minorHAnsi"/>
          <w:sz w:val="22"/>
          <w:szCs w:val="22"/>
        </w:rPr>
        <w:t xml:space="preserve">svaka. Vidi stavak 6. Članak 3.   Pravilo vrijedi i u slučaju kada se dva ili više ansambla na Susret </w:t>
      </w:r>
      <w:r>
        <w:rPr>
          <w:rFonts w:asciiTheme="minorHAnsi" w:hAnsiTheme="minorHAnsi"/>
          <w:sz w:val="22"/>
          <w:szCs w:val="22"/>
        </w:rPr>
        <w:t>plasiraju s koreografijom</w:t>
      </w:r>
      <w:r w:rsidR="005E15C3">
        <w:rPr>
          <w:rFonts w:asciiTheme="minorHAnsi" w:hAnsiTheme="minorHAnsi"/>
          <w:sz w:val="22"/>
          <w:szCs w:val="22"/>
        </w:rPr>
        <w:t xml:space="preserve"> istog područja</w:t>
      </w:r>
      <w:r w:rsidRPr="003776DE">
        <w:rPr>
          <w:rFonts w:asciiTheme="minorHAnsi" w:hAnsiTheme="minorHAnsi"/>
          <w:sz w:val="22"/>
          <w:szCs w:val="22"/>
        </w:rPr>
        <w:t xml:space="preserve">. Ansambli koji na Susretu sudjeluju nekoliko godina uzastopce, ne mogu dvije godine zaredom izvoditi iste koreografije. </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Izabrane skupine u kategoriji izvorni folklor izvode jednu točku s kojom su se predstavili na županijskoj smotri i tako kvalificirali za Susret. Preporučen</w:t>
      </w:r>
      <w:r w:rsidR="005E15C3">
        <w:rPr>
          <w:rFonts w:asciiTheme="minorHAnsi" w:hAnsiTheme="minorHAnsi"/>
          <w:sz w:val="22"/>
          <w:szCs w:val="22"/>
        </w:rPr>
        <w:t>o trajanje</w:t>
      </w:r>
      <w:r w:rsidR="00BE75A9">
        <w:rPr>
          <w:rFonts w:asciiTheme="minorHAnsi" w:hAnsiTheme="minorHAnsi"/>
          <w:sz w:val="22"/>
          <w:szCs w:val="22"/>
        </w:rPr>
        <w:t xml:space="preserve"> je do 10</w:t>
      </w:r>
      <w:r w:rsidRPr="003776DE">
        <w:rPr>
          <w:rFonts w:asciiTheme="minorHAnsi" w:hAnsiTheme="minorHAnsi"/>
          <w:sz w:val="22"/>
          <w:szCs w:val="22"/>
        </w:rPr>
        <w:t xml:space="preserve"> min.</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 xml:space="preserve">Glazbena pratnja ni u kojem slučaju ne može biti reproducirana s nosača zvuka već mora biti izvedena od stane pratećeg sastava uživo. </w:t>
      </w:r>
    </w:p>
    <w:p w:rsidR="003776DE" w:rsidRPr="003776DE" w:rsidRDefault="003776DE" w:rsidP="003776DE">
      <w:pPr>
        <w:rPr>
          <w:rFonts w:asciiTheme="minorHAnsi" w:hAnsiTheme="minorHAnsi"/>
          <w:sz w:val="22"/>
          <w:szCs w:val="22"/>
        </w:rPr>
      </w:pPr>
    </w:p>
    <w:p w:rsidR="005E15C3" w:rsidRDefault="00866866" w:rsidP="005E15C3">
      <w:pPr>
        <w:rPr>
          <w:rFonts w:asciiTheme="minorHAnsi" w:hAnsiTheme="minorHAnsi"/>
          <w:sz w:val="22"/>
          <w:szCs w:val="22"/>
        </w:rPr>
      </w:pPr>
      <w:r w:rsidRPr="00866866">
        <w:rPr>
          <w:rFonts w:asciiTheme="minorHAnsi" w:hAnsiTheme="minorHAnsi"/>
          <w:sz w:val="22"/>
          <w:szCs w:val="22"/>
        </w:rPr>
        <w:t>Hrvatski sabor kulture zadržava pravo oblikovanja konačnog programa Susreta.</w:t>
      </w:r>
    </w:p>
    <w:p w:rsidR="00866866" w:rsidRDefault="00866866" w:rsidP="005E15C3">
      <w:pPr>
        <w:rPr>
          <w:rFonts w:asciiTheme="minorHAnsi" w:hAnsiTheme="minorHAnsi"/>
          <w:sz w:val="22"/>
          <w:szCs w:val="22"/>
        </w:rPr>
      </w:pPr>
    </w:p>
    <w:p w:rsidR="005E15C3" w:rsidRPr="00577699" w:rsidRDefault="005E15C3" w:rsidP="00577699">
      <w:pPr>
        <w:jc w:val="center"/>
        <w:rPr>
          <w:rFonts w:asciiTheme="minorHAnsi" w:hAnsiTheme="minorHAnsi"/>
          <w:b/>
          <w:sz w:val="22"/>
          <w:szCs w:val="22"/>
        </w:rPr>
      </w:pPr>
      <w:r w:rsidRPr="00577699">
        <w:rPr>
          <w:rFonts w:asciiTheme="minorHAnsi" w:hAnsiTheme="minorHAnsi"/>
          <w:b/>
          <w:sz w:val="22"/>
          <w:szCs w:val="22"/>
        </w:rPr>
        <w:lastRenderedPageBreak/>
        <w:t>Čl. 8.</w:t>
      </w:r>
    </w:p>
    <w:p w:rsidR="005E15C3" w:rsidRPr="00577699" w:rsidRDefault="005E15C3" w:rsidP="00577699">
      <w:pPr>
        <w:jc w:val="center"/>
        <w:rPr>
          <w:rFonts w:asciiTheme="minorHAnsi" w:hAnsiTheme="minorHAnsi"/>
          <w:b/>
          <w:sz w:val="22"/>
          <w:szCs w:val="22"/>
        </w:rPr>
      </w:pPr>
      <w:r w:rsidRPr="00577699">
        <w:rPr>
          <w:rFonts w:asciiTheme="minorHAnsi" w:hAnsiTheme="minorHAnsi"/>
          <w:b/>
          <w:sz w:val="22"/>
          <w:szCs w:val="22"/>
        </w:rPr>
        <w:t>STRUČNO POVJERENSTVO</w:t>
      </w:r>
    </w:p>
    <w:p w:rsidR="005E15C3" w:rsidRPr="005E15C3" w:rsidRDefault="005E15C3" w:rsidP="005E15C3">
      <w:pPr>
        <w:rPr>
          <w:rFonts w:asciiTheme="minorHAnsi" w:hAnsiTheme="minorHAnsi"/>
          <w:sz w:val="22"/>
          <w:szCs w:val="22"/>
        </w:rPr>
      </w:pPr>
    </w:p>
    <w:p w:rsidR="005E15C3" w:rsidRPr="002B6A39" w:rsidRDefault="005E15C3" w:rsidP="005E15C3">
      <w:pPr>
        <w:rPr>
          <w:rFonts w:asciiTheme="minorHAnsi" w:hAnsiTheme="minorHAnsi"/>
          <w:sz w:val="22"/>
          <w:szCs w:val="22"/>
        </w:rPr>
      </w:pPr>
      <w:r w:rsidRPr="005E15C3">
        <w:rPr>
          <w:rFonts w:asciiTheme="minorHAnsi" w:hAnsiTheme="minorHAnsi"/>
          <w:sz w:val="22"/>
          <w:szCs w:val="22"/>
        </w:rPr>
        <w:t>U svakoj kategori</w:t>
      </w:r>
      <w:r>
        <w:rPr>
          <w:rFonts w:asciiTheme="minorHAnsi" w:hAnsiTheme="minorHAnsi"/>
          <w:sz w:val="22"/>
          <w:szCs w:val="22"/>
        </w:rPr>
        <w:t>ji stručno povjerenstvo sastavljeno j</w:t>
      </w:r>
      <w:r w:rsidRPr="005E15C3">
        <w:rPr>
          <w:rFonts w:asciiTheme="minorHAnsi" w:hAnsiTheme="minorHAnsi"/>
          <w:sz w:val="22"/>
          <w:szCs w:val="22"/>
        </w:rPr>
        <w:t xml:space="preserve">e od  3 člana koje delegira HSK, a čine ga isključivo osobe sa iskustvom u praćenju i vrednovanju plesne i glazbene izvedbe te likovne sastavnice (primjena nošnje, frizure, nakita, rekvizita i drugo). </w:t>
      </w:r>
      <w:r w:rsidR="00506729" w:rsidRPr="002B6A39">
        <w:rPr>
          <w:rFonts w:asciiTheme="minorHAnsi" w:hAnsiTheme="minorHAnsi"/>
          <w:sz w:val="22"/>
          <w:szCs w:val="22"/>
        </w:rPr>
        <w:t>Član stručnog povjerenstva koji je zadužen za praćenje plesne sastavnice kao i ukupnog dojma ujedno je i Predsjednik povjerenstva.</w:t>
      </w:r>
    </w:p>
    <w:p w:rsidR="005E15C3" w:rsidRDefault="005E15C3" w:rsidP="005E15C3">
      <w:pPr>
        <w:rPr>
          <w:rFonts w:asciiTheme="minorHAnsi" w:hAnsiTheme="minorHAnsi"/>
          <w:sz w:val="22"/>
          <w:szCs w:val="22"/>
        </w:rPr>
      </w:pP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Povjerenstvo procjenjuje:</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w:t>
      </w:r>
      <w:r w:rsidRPr="005E15C3">
        <w:rPr>
          <w:rFonts w:asciiTheme="minorHAnsi" w:hAnsiTheme="minorHAnsi"/>
          <w:sz w:val="22"/>
          <w:szCs w:val="22"/>
        </w:rPr>
        <w:tab/>
        <w:t>plesnu i</w:t>
      </w:r>
      <w:r>
        <w:rPr>
          <w:rFonts w:asciiTheme="minorHAnsi" w:hAnsiTheme="minorHAnsi"/>
          <w:sz w:val="22"/>
          <w:szCs w:val="22"/>
        </w:rPr>
        <w:t>zvedbu i  koreografsku obradu</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w:t>
      </w:r>
      <w:r w:rsidRPr="005E15C3">
        <w:rPr>
          <w:rFonts w:asciiTheme="minorHAnsi" w:hAnsiTheme="minorHAnsi"/>
          <w:sz w:val="22"/>
          <w:szCs w:val="22"/>
        </w:rPr>
        <w:tab/>
        <w:t xml:space="preserve">glazbenu izvedbu  </w:t>
      </w:r>
      <w:r>
        <w:rPr>
          <w:rFonts w:asciiTheme="minorHAnsi" w:hAnsiTheme="minorHAnsi"/>
          <w:sz w:val="22"/>
          <w:szCs w:val="22"/>
        </w:rPr>
        <w:t>i</w:t>
      </w:r>
      <w:r w:rsidRPr="005E15C3">
        <w:rPr>
          <w:rFonts w:asciiTheme="minorHAnsi" w:hAnsiTheme="minorHAnsi"/>
          <w:sz w:val="22"/>
          <w:szCs w:val="22"/>
        </w:rPr>
        <w:t xml:space="preserve"> </w:t>
      </w:r>
      <w:r>
        <w:rPr>
          <w:rFonts w:asciiTheme="minorHAnsi" w:hAnsiTheme="minorHAnsi"/>
          <w:sz w:val="22"/>
          <w:szCs w:val="22"/>
        </w:rPr>
        <w:t xml:space="preserve">obradu </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w:t>
      </w:r>
      <w:r w:rsidRPr="005E15C3">
        <w:rPr>
          <w:rFonts w:asciiTheme="minorHAnsi" w:hAnsiTheme="minorHAnsi"/>
          <w:sz w:val="22"/>
          <w:szCs w:val="22"/>
        </w:rPr>
        <w:tab/>
        <w:t>likovnu sastavnicu  (scenski izgled s obzirom na primjenu narodne nošnje i njezinu urednost nošenja i spremanja, uređenje frizura i primjenu nakita i rekvizita)</w:t>
      </w:r>
    </w:p>
    <w:p w:rsidR="002B6A39" w:rsidRDefault="002B6A39" w:rsidP="005E15C3">
      <w:pPr>
        <w:rPr>
          <w:rFonts w:asciiTheme="minorHAnsi" w:hAnsiTheme="minorHAnsi"/>
          <w:sz w:val="22"/>
          <w:szCs w:val="22"/>
        </w:rPr>
      </w:pP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Član Stručnog povjerenstva ne može biti niti jedan član ansambla ili skupine koji sudjeluje na Susretu, voditelj ili rukovoditelj ansambla ili skupine koji sudjeluje na Susretu, te autor ili jedan od autora koreogr</w:t>
      </w:r>
      <w:r>
        <w:rPr>
          <w:rFonts w:asciiTheme="minorHAnsi" w:hAnsiTheme="minorHAnsi"/>
          <w:sz w:val="22"/>
          <w:szCs w:val="22"/>
        </w:rPr>
        <w:t>afije koja se izvodi na Susretu</w:t>
      </w:r>
    </w:p>
    <w:p w:rsidR="005E15C3" w:rsidRDefault="005E15C3" w:rsidP="005E15C3">
      <w:pPr>
        <w:rPr>
          <w:rFonts w:asciiTheme="minorHAnsi" w:hAnsiTheme="minorHAnsi"/>
          <w:sz w:val="22"/>
          <w:szCs w:val="22"/>
        </w:rPr>
      </w:pPr>
    </w:p>
    <w:p w:rsidR="002B6A39" w:rsidRDefault="002B6A39" w:rsidP="005E15C3">
      <w:pPr>
        <w:rPr>
          <w:rFonts w:asciiTheme="minorHAnsi" w:hAnsiTheme="minorHAnsi"/>
          <w:sz w:val="22"/>
          <w:szCs w:val="22"/>
        </w:rPr>
      </w:pPr>
    </w:p>
    <w:p w:rsidR="005E15C3" w:rsidRPr="005E15C3" w:rsidRDefault="002B6A39" w:rsidP="005E15C3">
      <w:pPr>
        <w:rPr>
          <w:rFonts w:asciiTheme="minorHAnsi" w:hAnsiTheme="minorHAnsi"/>
          <w:sz w:val="22"/>
          <w:szCs w:val="22"/>
        </w:rPr>
      </w:pPr>
      <w:r>
        <w:rPr>
          <w:rFonts w:asciiTheme="minorHAnsi" w:hAnsiTheme="minorHAnsi"/>
          <w:sz w:val="22"/>
          <w:szCs w:val="22"/>
        </w:rPr>
        <w:t>Zadaće Stručnog povjerenstva su da</w:t>
      </w:r>
      <w:r w:rsidR="005E15C3" w:rsidRPr="005E15C3">
        <w:rPr>
          <w:rFonts w:asciiTheme="minorHAnsi" w:hAnsiTheme="minorHAnsi"/>
          <w:sz w:val="22"/>
          <w:szCs w:val="22"/>
        </w:rPr>
        <w:t>:</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w:t>
      </w:r>
      <w:r w:rsidRPr="005E15C3">
        <w:rPr>
          <w:rFonts w:asciiTheme="minorHAnsi" w:hAnsiTheme="minorHAnsi"/>
          <w:sz w:val="22"/>
          <w:szCs w:val="22"/>
        </w:rPr>
        <w:tab/>
        <w:t>prati i vrednuje nastup svih sudionika Susreta</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w:t>
      </w:r>
      <w:r w:rsidRPr="005E15C3">
        <w:rPr>
          <w:rFonts w:asciiTheme="minorHAnsi" w:hAnsiTheme="minorHAnsi"/>
          <w:sz w:val="22"/>
          <w:szCs w:val="22"/>
        </w:rPr>
        <w:tab/>
        <w:t>sudjeluje u završnom razgovoru sa predstavnicima sudionika</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w:t>
      </w:r>
      <w:r w:rsidRPr="005E15C3">
        <w:rPr>
          <w:rFonts w:asciiTheme="minorHAnsi" w:hAnsiTheme="minorHAnsi"/>
          <w:sz w:val="22"/>
          <w:szCs w:val="22"/>
        </w:rPr>
        <w:tab/>
        <w:t>u roku od 15 dana dostavi HSK u pisanom obliku izvješće o nastupu svakog ansambla pojedinačno, kao i Susreta u cjelini</w:t>
      </w:r>
    </w:p>
    <w:p w:rsidR="005E15C3" w:rsidRDefault="005E15C3" w:rsidP="005E15C3">
      <w:pPr>
        <w:rPr>
          <w:rFonts w:asciiTheme="minorHAnsi" w:hAnsiTheme="minorHAnsi"/>
          <w:sz w:val="22"/>
          <w:szCs w:val="22"/>
        </w:rPr>
      </w:pPr>
      <w:r>
        <w:rPr>
          <w:rFonts w:asciiTheme="minorHAnsi" w:hAnsiTheme="minorHAnsi"/>
          <w:sz w:val="22"/>
          <w:szCs w:val="22"/>
        </w:rPr>
        <w:t>•</w:t>
      </w:r>
      <w:r>
        <w:rPr>
          <w:rFonts w:asciiTheme="minorHAnsi" w:hAnsiTheme="minorHAnsi"/>
          <w:sz w:val="22"/>
          <w:szCs w:val="22"/>
        </w:rPr>
        <w:tab/>
      </w:r>
      <w:r w:rsidRPr="005E15C3">
        <w:rPr>
          <w:rFonts w:asciiTheme="minorHAnsi" w:hAnsiTheme="minorHAnsi"/>
          <w:sz w:val="22"/>
          <w:szCs w:val="22"/>
        </w:rPr>
        <w:t>odabire najuspješnije ansamble i skupine Susreta</w:t>
      </w:r>
    </w:p>
    <w:p w:rsidR="00506729" w:rsidRPr="00C3114F" w:rsidRDefault="00506729" w:rsidP="005E15C3">
      <w:pPr>
        <w:rPr>
          <w:rFonts w:asciiTheme="minorHAnsi" w:hAnsiTheme="minorHAnsi"/>
          <w:sz w:val="22"/>
          <w:szCs w:val="22"/>
        </w:rPr>
      </w:pPr>
      <w:r w:rsidRPr="00C3114F">
        <w:rPr>
          <w:rFonts w:asciiTheme="minorHAnsi" w:hAnsiTheme="minorHAnsi"/>
          <w:sz w:val="22"/>
          <w:szCs w:val="22"/>
        </w:rPr>
        <w:t>Odluke stručnog povjerenstva su konačne.</w:t>
      </w:r>
    </w:p>
    <w:p w:rsidR="003776DE" w:rsidRDefault="003776DE" w:rsidP="005E15C3">
      <w:pPr>
        <w:rPr>
          <w:rFonts w:asciiTheme="minorHAnsi" w:hAnsiTheme="minorHAnsi"/>
          <w:sz w:val="22"/>
          <w:szCs w:val="22"/>
        </w:rPr>
      </w:pPr>
    </w:p>
    <w:p w:rsidR="005E15C3" w:rsidRPr="00577699" w:rsidRDefault="005E15C3" w:rsidP="00577699">
      <w:pPr>
        <w:jc w:val="center"/>
        <w:rPr>
          <w:rFonts w:asciiTheme="minorHAnsi" w:hAnsiTheme="minorHAnsi"/>
          <w:b/>
          <w:sz w:val="22"/>
          <w:szCs w:val="22"/>
        </w:rPr>
      </w:pPr>
      <w:r w:rsidRPr="00577699">
        <w:rPr>
          <w:rFonts w:asciiTheme="minorHAnsi" w:hAnsiTheme="minorHAnsi"/>
          <w:b/>
          <w:sz w:val="22"/>
          <w:szCs w:val="22"/>
        </w:rPr>
        <w:t>Čl. 9.</w:t>
      </w:r>
    </w:p>
    <w:p w:rsidR="005E15C3" w:rsidRPr="00577699" w:rsidRDefault="005E15C3" w:rsidP="00577699">
      <w:pPr>
        <w:jc w:val="center"/>
        <w:rPr>
          <w:rFonts w:asciiTheme="minorHAnsi" w:hAnsiTheme="minorHAnsi"/>
          <w:b/>
          <w:sz w:val="22"/>
          <w:szCs w:val="22"/>
        </w:rPr>
      </w:pPr>
      <w:r w:rsidRPr="00577699">
        <w:rPr>
          <w:rFonts w:asciiTheme="minorHAnsi" w:hAnsiTheme="minorHAnsi"/>
          <w:b/>
          <w:sz w:val="22"/>
          <w:szCs w:val="22"/>
        </w:rPr>
        <w:t xml:space="preserve">PRIZNANJA </w:t>
      </w:r>
      <w:r w:rsidR="00A2172F" w:rsidRPr="00577699">
        <w:rPr>
          <w:rFonts w:asciiTheme="minorHAnsi" w:hAnsiTheme="minorHAnsi"/>
          <w:b/>
          <w:sz w:val="22"/>
          <w:szCs w:val="22"/>
        </w:rPr>
        <w:t>I NAGRADE</w:t>
      </w:r>
    </w:p>
    <w:p w:rsidR="005E15C3" w:rsidRPr="005E15C3" w:rsidRDefault="005E15C3" w:rsidP="005E15C3">
      <w:pPr>
        <w:rPr>
          <w:rFonts w:asciiTheme="minorHAnsi" w:hAnsiTheme="minorHAnsi"/>
          <w:sz w:val="22"/>
          <w:szCs w:val="22"/>
        </w:rPr>
      </w:pPr>
    </w:p>
    <w:p w:rsidR="005E15C3" w:rsidRPr="005E15C3" w:rsidRDefault="00A2172F" w:rsidP="005E15C3">
      <w:pPr>
        <w:rPr>
          <w:rFonts w:asciiTheme="minorHAnsi" w:hAnsiTheme="minorHAnsi"/>
          <w:sz w:val="22"/>
          <w:szCs w:val="22"/>
        </w:rPr>
      </w:pPr>
      <w:r w:rsidRPr="00A2172F">
        <w:rPr>
          <w:rFonts w:asciiTheme="minorHAnsi" w:hAnsiTheme="minorHAnsi"/>
          <w:sz w:val="22"/>
          <w:szCs w:val="22"/>
        </w:rPr>
        <w:t>Svi</w:t>
      </w:r>
      <w:r>
        <w:rPr>
          <w:rFonts w:asciiTheme="minorHAnsi" w:hAnsiTheme="minorHAnsi"/>
          <w:sz w:val="22"/>
          <w:szCs w:val="22"/>
        </w:rPr>
        <w:t xml:space="preserve"> </w:t>
      </w:r>
      <w:r w:rsidRPr="00A2172F">
        <w:rPr>
          <w:rFonts w:asciiTheme="minorHAnsi" w:hAnsiTheme="minorHAnsi"/>
          <w:sz w:val="22"/>
          <w:szCs w:val="22"/>
        </w:rPr>
        <w:t>sudionici Susreta primaju Priznanje za sudjelovanje na Susretu. Ovisno o kvaliteti nastupa, prema odluci stručnog povjerenstva bit</w:t>
      </w:r>
      <w:r>
        <w:rPr>
          <w:rFonts w:asciiTheme="minorHAnsi" w:hAnsiTheme="minorHAnsi"/>
          <w:sz w:val="22"/>
          <w:szCs w:val="22"/>
        </w:rPr>
        <w:t>i</w:t>
      </w:r>
      <w:r w:rsidRPr="00A2172F">
        <w:rPr>
          <w:rFonts w:asciiTheme="minorHAnsi" w:hAnsiTheme="minorHAnsi"/>
          <w:sz w:val="22"/>
          <w:szCs w:val="22"/>
        </w:rPr>
        <w:t xml:space="preserve"> će dodijeljene </w:t>
      </w:r>
      <w:r>
        <w:rPr>
          <w:rFonts w:asciiTheme="minorHAnsi" w:hAnsiTheme="minorHAnsi"/>
          <w:sz w:val="22"/>
          <w:szCs w:val="22"/>
        </w:rPr>
        <w:t>1., 2. i 3. Nagrada Hrvatskog sabora kulture</w:t>
      </w:r>
      <w:r w:rsidRPr="00A2172F">
        <w:rPr>
          <w:rFonts w:asciiTheme="minorHAnsi" w:hAnsiTheme="minorHAnsi"/>
          <w:sz w:val="22"/>
          <w:szCs w:val="22"/>
        </w:rPr>
        <w:t xml:space="preserve"> najuspješnijim</w:t>
      </w:r>
      <w:r w:rsidR="003702F6">
        <w:rPr>
          <w:rFonts w:asciiTheme="minorHAnsi" w:hAnsiTheme="minorHAnsi"/>
          <w:sz w:val="22"/>
          <w:szCs w:val="22"/>
        </w:rPr>
        <w:t>a</w:t>
      </w:r>
      <w:r w:rsidRPr="00A2172F">
        <w:rPr>
          <w:rFonts w:asciiTheme="minorHAnsi" w:hAnsiTheme="minorHAnsi"/>
          <w:sz w:val="22"/>
          <w:szCs w:val="22"/>
        </w:rPr>
        <w:t xml:space="preserve"> u svakoj </w:t>
      </w:r>
      <w:r>
        <w:rPr>
          <w:rFonts w:asciiTheme="minorHAnsi" w:hAnsiTheme="minorHAnsi"/>
          <w:sz w:val="22"/>
          <w:szCs w:val="22"/>
        </w:rPr>
        <w:t xml:space="preserve">od kategorija. </w:t>
      </w:r>
    </w:p>
    <w:p w:rsidR="005E15C3" w:rsidRPr="00577699" w:rsidRDefault="005E15C3" w:rsidP="00577699">
      <w:pPr>
        <w:jc w:val="center"/>
        <w:rPr>
          <w:rFonts w:asciiTheme="minorHAnsi" w:hAnsiTheme="minorHAnsi"/>
          <w:b/>
          <w:sz w:val="22"/>
          <w:szCs w:val="22"/>
        </w:rPr>
      </w:pPr>
    </w:p>
    <w:p w:rsidR="005E15C3" w:rsidRPr="00577699" w:rsidRDefault="005E15C3" w:rsidP="00577699">
      <w:pPr>
        <w:jc w:val="center"/>
        <w:rPr>
          <w:rFonts w:asciiTheme="minorHAnsi" w:hAnsiTheme="minorHAnsi"/>
          <w:b/>
          <w:sz w:val="22"/>
          <w:szCs w:val="22"/>
        </w:rPr>
      </w:pPr>
      <w:r w:rsidRPr="00577699">
        <w:rPr>
          <w:rFonts w:asciiTheme="minorHAnsi" w:hAnsiTheme="minorHAnsi"/>
          <w:b/>
          <w:sz w:val="22"/>
          <w:szCs w:val="22"/>
        </w:rPr>
        <w:t>Čl. 10.</w:t>
      </w:r>
    </w:p>
    <w:p w:rsidR="005E15C3" w:rsidRPr="00577699" w:rsidRDefault="005E15C3" w:rsidP="00577699">
      <w:pPr>
        <w:jc w:val="center"/>
        <w:rPr>
          <w:rFonts w:asciiTheme="minorHAnsi" w:hAnsiTheme="minorHAnsi"/>
          <w:b/>
          <w:sz w:val="22"/>
          <w:szCs w:val="22"/>
        </w:rPr>
      </w:pPr>
      <w:r w:rsidRPr="00577699">
        <w:rPr>
          <w:rFonts w:asciiTheme="minorHAnsi" w:hAnsiTheme="minorHAnsi"/>
          <w:b/>
          <w:sz w:val="22"/>
          <w:szCs w:val="22"/>
        </w:rPr>
        <w:t>OPĆE ODREDBE</w:t>
      </w:r>
    </w:p>
    <w:p w:rsidR="005E15C3" w:rsidRPr="005E15C3" w:rsidRDefault="005E15C3" w:rsidP="005E15C3">
      <w:pPr>
        <w:rPr>
          <w:rFonts w:asciiTheme="minorHAnsi" w:hAnsiTheme="minorHAnsi"/>
          <w:sz w:val="22"/>
          <w:szCs w:val="22"/>
        </w:rPr>
      </w:pP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1.</w:t>
      </w:r>
      <w:r w:rsidRPr="005E15C3">
        <w:rPr>
          <w:rFonts w:asciiTheme="minorHAnsi" w:hAnsiTheme="minorHAnsi"/>
          <w:sz w:val="22"/>
          <w:szCs w:val="22"/>
        </w:rPr>
        <w:tab/>
        <w:t>Sve detaljne upute o dolasku i odlasku sudionici će dobiti čim budu poznate. Putne troškove dolaska ansambala i skupina na Susret i njihovog povratka kući ne snosi HSK.</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2.</w:t>
      </w:r>
      <w:r w:rsidRPr="005E15C3">
        <w:rPr>
          <w:rFonts w:asciiTheme="minorHAnsi" w:hAnsiTheme="minorHAnsi"/>
          <w:sz w:val="22"/>
          <w:szCs w:val="22"/>
        </w:rPr>
        <w:tab/>
        <w:t>HSK, sukladno ostvarenim sredstvima, svim sudionicima osigurava jedan obrok (večera ili ručak).</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3.</w:t>
      </w:r>
      <w:r w:rsidRPr="005E15C3">
        <w:rPr>
          <w:rFonts w:asciiTheme="minorHAnsi" w:hAnsiTheme="minorHAnsi"/>
          <w:sz w:val="22"/>
          <w:szCs w:val="22"/>
        </w:rPr>
        <w:tab/>
        <w:t>O dočeku i pratnji sudionika brine organizator na terenu.</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4.</w:t>
      </w:r>
      <w:r w:rsidRPr="005E15C3">
        <w:rPr>
          <w:rFonts w:asciiTheme="minorHAnsi" w:hAnsiTheme="minorHAnsi"/>
          <w:sz w:val="22"/>
          <w:szCs w:val="22"/>
        </w:rPr>
        <w:tab/>
        <w:t>HSK pridržava sva prava za snimanje i prijenos svih priredbi bez naknade ansamblima i autorima.</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5.</w:t>
      </w:r>
      <w:r w:rsidRPr="005E15C3">
        <w:rPr>
          <w:rFonts w:asciiTheme="minorHAnsi" w:hAnsiTheme="minorHAnsi"/>
          <w:sz w:val="22"/>
          <w:szCs w:val="22"/>
        </w:rPr>
        <w:tab/>
        <w:t xml:space="preserve">HSK i domaćin na terenu dužni su osigurati sve uvjete za smještaj i nastup (dvorana, </w:t>
      </w:r>
      <w:r>
        <w:rPr>
          <w:rFonts w:asciiTheme="minorHAnsi" w:hAnsiTheme="minorHAnsi"/>
          <w:sz w:val="22"/>
          <w:szCs w:val="22"/>
        </w:rPr>
        <w:t>mjesto za presvlačenje</w:t>
      </w:r>
      <w:r w:rsidRPr="005E15C3">
        <w:rPr>
          <w:rFonts w:asciiTheme="minorHAnsi" w:hAnsiTheme="minorHAnsi"/>
          <w:sz w:val="22"/>
          <w:szCs w:val="22"/>
        </w:rPr>
        <w:t>, raspored proba) kao i okru</w:t>
      </w:r>
      <w:r>
        <w:rPr>
          <w:rFonts w:asciiTheme="minorHAnsi" w:hAnsiTheme="minorHAnsi"/>
          <w:sz w:val="22"/>
          <w:szCs w:val="22"/>
        </w:rPr>
        <w:t>gli stol po završetku koncerata</w:t>
      </w:r>
    </w:p>
    <w:p w:rsidR="005E15C3" w:rsidRPr="005E15C3" w:rsidRDefault="005E15C3" w:rsidP="005E15C3">
      <w:pPr>
        <w:rPr>
          <w:rFonts w:asciiTheme="minorHAnsi" w:hAnsiTheme="minorHAnsi"/>
          <w:sz w:val="22"/>
          <w:szCs w:val="22"/>
        </w:rPr>
      </w:pPr>
    </w:p>
    <w:sectPr w:rsidR="005E15C3" w:rsidRPr="005E15C3" w:rsidSect="00DE7CF3">
      <w:headerReference w:type="even" r:id="rId10"/>
      <w:headerReference w:type="default" r:id="rId11"/>
      <w:footerReference w:type="default" r:id="rId12"/>
      <w:headerReference w:type="first" r:id="rId13"/>
      <w:footerReference w:type="first" r:id="rId14"/>
      <w:pgSz w:w="11906" w:h="16838"/>
      <w:pgMar w:top="1418" w:right="1418" w:bottom="1418"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4C3" w:rsidRDefault="003654C3" w:rsidP="00906EBF">
      <w:r>
        <w:separator/>
      </w:r>
    </w:p>
  </w:endnote>
  <w:endnote w:type="continuationSeparator" w:id="0">
    <w:p w:rsidR="003654C3" w:rsidRDefault="003654C3" w:rsidP="00906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EBF" w:rsidRDefault="00906EBF" w:rsidP="00906EBF">
    <w:pPr>
      <w:pStyle w:val="Podnoje"/>
      <w:ind w:left="-14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F3" w:rsidRDefault="00E84CE6" w:rsidP="00DE7CF3">
    <w:pPr>
      <w:pStyle w:val="Podnoje"/>
      <w:ind w:left="-1418"/>
    </w:pPr>
    <w:r>
      <w:rPr>
        <w:noProof/>
        <w:lang w:eastAsia="hr-HR"/>
      </w:rPr>
      <w:drawing>
        <wp:inline distT="0" distB="0" distL="0" distR="0">
          <wp:extent cx="7557407" cy="1319736"/>
          <wp:effectExtent l="19050" t="0" r="5443" b="0"/>
          <wp:docPr id="6" name="Picture 6" descr="D:\Marija DATA 2013\Projects 2013\Jobs\2013 Jobs\HSK_Hrvatski sabor kulture\10-vizualni HSK sredeno\--1-Memorandum HSK\foot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arija DATA 2013\Projects 2013\Jobs\2013 Jobs\HSK_Hrvatski sabor kulture\10-vizualni HSK sredeno\--1-Memorandum HSK\footer1.jpg"/>
                  <pic:cNvPicPr>
                    <a:picLocks noChangeAspect="1" noChangeArrowheads="1"/>
                  </pic:cNvPicPr>
                </pic:nvPicPr>
                <pic:blipFill>
                  <a:blip r:embed="rId1"/>
                  <a:srcRect/>
                  <a:stretch>
                    <a:fillRect/>
                  </a:stretch>
                </pic:blipFill>
                <pic:spPr bwMode="auto">
                  <a:xfrm>
                    <a:off x="0" y="0"/>
                    <a:ext cx="7592806" cy="1325918"/>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4C3" w:rsidRDefault="003654C3" w:rsidP="00906EBF">
      <w:r>
        <w:separator/>
      </w:r>
    </w:p>
  </w:footnote>
  <w:footnote w:type="continuationSeparator" w:id="0">
    <w:p w:rsidR="003654C3" w:rsidRDefault="003654C3" w:rsidP="00906E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EBF" w:rsidRDefault="00E84CE6" w:rsidP="00906EBF">
    <w:pPr>
      <w:pStyle w:val="Zaglavlje"/>
      <w:ind w:left="-1417"/>
    </w:pPr>
    <w:r>
      <w:rPr>
        <w:noProof/>
        <w:lang w:eastAsia="hr-HR"/>
      </w:rPr>
      <w:drawing>
        <wp:inline distT="0" distB="0" distL="0" distR="0">
          <wp:extent cx="7540625" cy="1437005"/>
          <wp:effectExtent l="19050" t="0" r="3175" b="0"/>
          <wp:docPr id="1" name="Picture 2" descr="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2.jpg"/>
                  <pic:cNvPicPr>
                    <a:picLocks noChangeAspect="1" noChangeArrowheads="1"/>
                  </pic:cNvPicPr>
                </pic:nvPicPr>
                <pic:blipFill>
                  <a:blip r:embed="rId1"/>
                  <a:srcRect/>
                  <a:stretch>
                    <a:fillRect/>
                  </a:stretch>
                </pic:blipFill>
                <pic:spPr bwMode="auto">
                  <a:xfrm>
                    <a:off x="0" y="0"/>
                    <a:ext cx="7540625" cy="143700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EBF" w:rsidRDefault="00E84CE6" w:rsidP="00906EBF">
    <w:pPr>
      <w:pStyle w:val="Zaglavlje"/>
      <w:ind w:left="-1417"/>
    </w:pPr>
    <w:r>
      <w:rPr>
        <w:noProof/>
        <w:lang w:eastAsia="hr-HR"/>
      </w:rPr>
      <w:drawing>
        <wp:inline distT="0" distB="0" distL="0" distR="0">
          <wp:extent cx="7540625" cy="1437005"/>
          <wp:effectExtent l="19050" t="0" r="3175" b="0"/>
          <wp:docPr id="2" name="Picture 5" descr="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2.jpg"/>
                  <pic:cNvPicPr>
                    <a:picLocks noChangeAspect="1" noChangeArrowheads="1"/>
                  </pic:cNvPicPr>
                </pic:nvPicPr>
                <pic:blipFill>
                  <a:blip r:embed="rId1"/>
                  <a:srcRect/>
                  <a:stretch>
                    <a:fillRect/>
                  </a:stretch>
                </pic:blipFill>
                <pic:spPr bwMode="auto">
                  <a:xfrm>
                    <a:off x="0" y="0"/>
                    <a:ext cx="7540625" cy="143700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F3" w:rsidRDefault="00E84CE6" w:rsidP="00DE7CF3">
    <w:pPr>
      <w:pStyle w:val="Zaglavlje"/>
      <w:ind w:left="-1418"/>
    </w:pPr>
    <w:r>
      <w:rPr>
        <w:noProof/>
        <w:lang w:eastAsia="hr-HR"/>
      </w:rPr>
      <w:drawing>
        <wp:inline distT="0" distB="0" distL="0" distR="0">
          <wp:extent cx="7552690" cy="1437005"/>
          <wp:effectExtent l="19050" t="0" r="0" b="0"/>
          <wp:docPr id="3" name="Picture 0"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eader.jpg"/>
                  <pic:cNvPicPr>
                    <a:picLocks noChangeAspect="1" noChangeArrowheads="1"/>
                  </pic:cNvPicPr>
                </pic:nvPicPr>
                <pic:blipFill>
                  <a:blip r:embed="rId1"/>
                  <a:srcRect/>
                  <a:stretch>
                    <a:fillRect/>
                  </a:stretch>
                </pic:blipFill>
                <pic:spPr bwMode="auto">
                  <a:xfrm>
                    <a:off x="0" y="0"/>
                    <a:ext cx="7552690" cy="143700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70A55"/>
    <w:multiLevelType w:val="singleLevel"/>
    <w:tmpl w:val="FDCE6BC2"/>
    <w:lvl w:ilvl="0">
      <w:start w:val="1"/>
      <w:numFmt w:val="decimal"/>
      <w:lvlText w:val="%1."/>
      <w:lvlJc w:val="left"/>
      <w:pPr>
        <w:tabs>
          <w:tab w:val="num" w:pos="360"/>
        </w:tabs>
        <w:ind w:left="360" w:hanging="360"/>
      </w:pPr>
      <w:rPr>
        <w:rFonts w:hint="default"/>
      </w:rPr>
    </w:lvl>
  </w:abstractNum>
  <w:abstractNum w:abstractNumId="1">
    <w:nsid w:val="102E7958"/>
    <w:multiLevelType w:val="hybridMultilevel"/>
    <w:tmpl w:val="4670B5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BF943ED"/>
    <w:multiLevelType w:val="singleLevel"/>
    <w:tmpl w:val="2A48530A"/>
    <w:lvl w:ilvl="0">
      <w:start w:val="1"/>
      <w:numFmt w:val="decimal"/>
      <w:lvlText w:val="%1."/>
      <w:lvlJc w:val="left"/>
      <w:pPr>
        <w:tabs>
          <w:tab w:val="num" w:pos="360"/>
        </w:tabs>
        <w:ind w:left="360" w:hanging="360"/>
      </w:pPr>
      <w:rPr>
        <w:rFonts w:hint="default"/>
      </w:rPr>
    </w:lvl>
  </w:abstractNum>
  <w:abstractNum w:abstractNumId="3">
    <w:nsid w:val="284F1DB3"/>
    <w:multiLevelType w:val="hybridMultilevel"/>
    <w:tmpl w:val="6234C90A"/>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4">
    <w:nsid w:val="2B150D4C"/>
    <w:multiLevelType w:val="hybridMultilevel"/>
    <w:tmpl w:val="B2946D2C"/>
    <w:lvl w:ilvl="0" w:tplc="041A000F">
      <w:start w:val="1"/>
      <w:numFmt w:val="decimal"/>
      <w:lvlText w:val="%1."/>
      <w:lvlJc w:val="left"/>
      <w:pPr>
        <w:tabs>
          <w:tab w:val="num" w:pos="720"/>
        </w:tabs>
        <w:ind w:left="720" w:hanging="360"/>
      </w:pPr>
      <w:rPr>
        <w:rFonts w:hint="default"/>
      </w:rPr>
    </w:lvl>
    <w:lvl w:ilvl="1" w:tplc="E89AE0FA">
      <w:start w:val="1"/>
      <w:numFmt w:val="decimal"/>
      <w:lvlText w:val="%2."/>
      <w:lvlJc w:val="left"/>
      <w:pPr>
        <w:tabs>
          <w:tab w:val="num" w:pos="1440"/>
        </w:tabs>
        <w:ind w:left="1440" w:hanging="360"/>
      </w:pPr>
      <w:rPr>
        <w:rFonts w:hint="default"/>
      </w:rPr>
    </w:lvl>
    <w:lvl w:ilvl="2" w:tplc="89200480">
      <w:start w:val="1"/>
      <w:numFmt w:val="lowerLetter"/>
      <w:lvlText w:val="%3)"/>
      <w:lvlJc w:val="left"/>
      <w:pPr>
        <w:tabs>
          <w:tab w:val="num" w:pos="2340"/>
        </w:tabs>
        <w:ind w:left="2340" w:hanging="360"/>
      </w:pPr>
      <w:rPr>
        <w:rFonts w:hint="default"/>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nsid w:val="6BD52AC6"/>
    <w:multiLevelType w:val="hybridMultilevel"/>
    <w:tmpl w:val="8C5C21D8"/>
    <w:lvl w:ilvl="0" w:tplc="9572A9B8">
      <w:start w:val="1"/>
      <w:numFmt w:val="decimal"/>
      <w:lvlText w:val="%1."/>
      <w:lvlJc w:val="left"/>
      <w:pPr>
        <w:ind w:left="6030" w:hanging="360"/>
      </w:pPr>
      <w:rPr>
        <w:rFonts w:hint="default"/>
      </w:rPr>
    </w:lvl>
    <w:lvl w:ilvl="1" w:tplc="041A0019" w:tentative="1">
      <w:start w:val="1"/>
      <w:numFmt w:val="lowerLetter"/>
      <w:lvlText w:val="%2."/>
      <w:lvlJc w:val="left"/>
      <w:pPr>
        <w:ind w:left="6750" w:hanging="360"/>
      </w:pPr>
    </w:lvl>
    <w:lvl w:ilvl="2" w:tplc="041A001B" w:tentative="1">
      <w:start w:val="1"/>
      <w:numFmt w:val="lowerRoman"/>
      <w:lvlText w:val="%3."/>
      <w:lvlJc w:val="right"/>
      <w:pPr>
        <w:ind w:left="7470" w:hanging="180"/>
      </w:pPr>
    </w:lvl>
    <w:lvl w:ilvl="3" w:tplc="041A000F" w:tentative="1">
      <w:start w:val="1"/>
      <w:numFmt w:val="decimal"/>
      <w:lvlText w:val="%4."/>
      <w:lvlJc w:val="left"/>
      <w:pPr>
        <w:ind w:left="8190" w:hanging="360"/>
      </w:pPr>
    </w:lvl>
    <w:lvl w:ilvl="4" w:tplc="041A0019" w:tentative="1">
      <w:start w:val="1"/>
      <w:numFmt w:val="lowerLetter"/>
      <w:lvlText w:val="%5."/>
      <w:lvlJc w:val="left"/>
      <w:pPr>
        <w:ind w:left="8910" w:hanging="360"/>
      </w:pPr>
    </w:lvl>
    <w:lvl w:ilvl="5" w:tplc="041A001B" w:tentative="1">
      <w:start w:val="1"/>
      <w:numFmt w:val="lowerRoman"/>
      <w:lvlText w:val="%6."/>
      <w:lvlJc w:val="right"/>
      <w:pPr>
        <w:ind w:left="9630" w:hanging="180"/>
      </w:pPr>
    </w:lvl>
    <w:lvl w:ilvl="6" w:tplc="041A000F" w:tentative="1">
      <w:start w:val="1"/>
      <w:numFmt w:val="decimal"/>
      <w:lvlText w:val="%7."/>
      <w:lvlJc w:val="left"/>
      <w:pPr>
        <w:ind w:left="10350" w:hanging="360"/>
      </w:pPr>
    </w:lvl>
    <w:lvl w:ilvl="7" w:tplc="041A0019" w:tentative="1">
      <w:start w:val="1"/>
      <w:numFmt w:val="lowerLetter"/>
      <w:lvlText w:val="%8."/>
      <w:lvlJc w:val="left"/>
      <w:pPr>
        <w:ind w:left="11070" w:hanging="360"/>
      </w:pPr>
    </w:lvl>
    <w:lvl w:ilvl="8" w:tplc="041A001B" w:tentative="1">
      <w:start w:val="1"/>
      <w:numFmt w:val="lowerRoman"/>
      <w:lvlText w:val="%9."/>
      <w:lvlJc w:val="right"/>
      <w:pPr>
        <w:ind w:left="11790" w:hanging="180"/>
      </w:pPr>
    </w:lvl>
  </w:abstractNum>
  <w:abstractNum w:abstractNumId="6">
    <w:nsid w:val="7B302EE4"/>
    <w:multiLevelType w:val="hybridMultilevel"/>
    <w:tmpl w:val="00CCD72C"/>
    <w:lvl w:ilvl="0" w:tplc="CDC6A232">
      <w:start w:val="4"/>
      <w:numFmt w:val="decimal"/>
      <w:lvlText w:val="%1."/>
      <w:lvlJc w:val="left"/>
      <w:pPr>
        <w:ind w:left="6420" w:hanging="360"/>
      </w:pPr>
      <w:rPr>
        <w:rFonts w:hint="default"/>
      </w:rPr>
    </w:lvl>
    <w:lvl w:ilvl="1" w:tplc="041A0019" w:tentative="1">
      <w:start w:val="1"/>
      <w:numFmt w:val="lowerLetter"/>
      <w:lvlText w:val="%2."/>
      <w:lvlJc w:val="left"/>
      <w:pPr>
        <w:ind w:left="7140" w:hanging="360"/>
      </w:pPr>
    </w:lvl>
    <w:lvl w:ilvl="2" w:tplc="041A001B" w:tentative="1">
      <w:start w:val="1"/>
      <w:numFmt w:val="lowerRoman"/>
      <w:lvlText w:val="%3."/>
      <w:lvlJc w:val="right"/>
      <w:pPr>
        <w:ind w:left="7860" w:hanging="180"/>
      </w:pPr>
    </w:lvl>
    <w:lvl w:ilvl="3" w:tplc="041A000F" w:tentative="1">
      <w:start w:val="1"/>
      <w:numFmt w:val="decimal"/>
      <w:lvlText w:val="%4."/>
      <w:lvlJc w:val="left"/>
      <w:pPr>
        <w:ind w:left="8580" w:hanging="360"/>
      </w:pPr>
    </w:lvl>
    <w:lvl w:ilvl="4" w:tplc="041A0019" w:tentative="1">
      <w:start w:val="1"/>
      <w:numFmt w:val="lowerLetter"/>
      <w:lvlText w:val="%5."/>
      <w:lvlJc w:val="left"/>
      <w:pPr>
        <w:ind w:left="9300" w:hanging="360"/>
      </w:pPr>
    </w:lvl>
    <w:lvl w:ilvl="5" w:tplc="041A001B" w:tentative="1">
      <w:start w:val="1"/>
      <w:numFmt w:val="lowerRoman"/>
      <w:lvlText w:val="%6."/>
      <w:lvlJc w:val="right"/>
      <w:pPr>
        <w:ind w:left="10020" w:hanging="180"/>
      </w:pPr>
    </w:lvl>
    <w:lvl w:ilvl="6" w:tplc="041A000F" w:tentative="1">
      <w:start w:val="1"/>
      <w:numFmt w:val="decimal"/>
      <w:lvlText w:val="%7."/>
      <w:lvlJc w:val="left"/>
      <w:pPr>
        <w:ind w:left="10740" w:hanging="360"/>
      </w:pPr>
    </w:lvl>
    <w:lvl w:ilvl="7" w:tplc="041A0019" w:tentative="1">
      <w:start w:val="1"/>
      <w:numFmt w:val="lowerLetter"/>
      <w:lvlText w:val="%8."/>
      <w:lvlJc w:val="left"/>
      <w:pPr>
        <w:ind w:left="11460" w:hanging="360"/>
      </w:pPr>
    </w:lvl>
    <w:lvl w:ilvl="8" w:tplc="041A001B" w:tentative="1">
      <w:start w:val="1"/>
      <w:numFmt w:val="lowerRoman"/>
      <w:lvlText w:val="%9."/>
      <w:lvlJc w:val="right"/>
      <w:pPr>
        <w:ind w:left="12180" w:hanging="180"/>
      </w:pPr>
    </w:lvl>
  </w:abstractNum>
  <w:num w:numId="1">
    <w:abstractNumId w:val="2"/>
  </w:num>
  <w:num w:numId="2">
    <w:abstractNumId w:val="0"/>
  </w:num>
  <w:num w:numId="3">
    <w:abstractNumId w:val="4"/>
  </w:num>
  <w:num w:numId="4">
    <w:abstractNumId w:val="6"/>
  </w:num>
  <w:num w:numId="5">
    <w:abstractNumId w:val="5"/>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EBF"/>
    <w:rsid w:val="00004F7A"/>
    <w:rsid w:val="00005827"/>
    <w:rsid w:val="000434B6"/>
    <w:rsid w:val="000A04E6"/>
    <w:rsid w:val="000F08F1"/>
    <w:rsid w:val="000F3BB7"/>
    <w:rsid w:val="00130559"/>
    <w:rsid w:val="00140D3F"/>
    <w:rsid w:val="001510C0"/>
    <w:rsid w:val="00183565"/>
    <w:rsid w:val="00194B2A"/>
    <w:rsid w:val="001A56B7"/>
    <w:rsid w:val="001D5865"/>
    <w:rsid w:val="001F43C8"/>
    <w:rsid w:val="00207F46"/>
    <w:rsid w:val="00226351"/>
    <w:rsid w:val="002847AD"/>
    <w:rsid w:val="0028527E"/>
    <w:rsid w:val="002B3587"/>
    <w:rsid w:val="002B6A39"/>
    <w:rsid w:val="00310FC1"/>
    <w:rsid w:val="003268AA"/>
    <w:rsid w:val="00334824"/>
    <w:rsid w:val="003654C3"/>
    <w:rsid w:val="003702F6"/>
    <w:rsid w:val="003776DE"/>
    <w:rsid w:val="00382D7B"/>
    <w:rsid w:val="00387478"/>
    <w:rsid w:val="0039655B"/>
    <w:rsid w:val="003A3982"/>
    <w:rsid w:val="003C2CA2"/>
    <w:rsid w:val="004417EA"/>
    <w:rsid w:val="004E404B"/>
    <w:rsid w:val="004F2F7D"/>
    <w:rsid w:val="00506729"/>
    <w:rsid w:val="005602FA"/>
    <w:rsid w:val="00577699"/>
    <w:rsid w:val="005838E2"/>
    <w:rsid w:val="00587586"/>
    <w:rsid w:val="005E15C3"/>
    <w:rsid w:val="00627F47"/>
    <w:rsid w:val="00631026"/>
    <w:rsid w:val="006579BC"/>
    <w:rsid w:val="00676204"/>
    <w:rsid w:val="006B6348"/>
    <w:rsid w:val="006D5CF9"/>
    <w:rsid w:val="006D60F0"/>
    <w:rsid w:val="006E6873"/>
    <w:rsid w:val="007110AA"/>
    <w:rsid w:val="00731330"/>
    <w:rsid w:val="007D6650"/>
    <w:rsid w:val="007E68C1"/>
    <w:rsid w:val="007F3541"/>
    <w:rsid w:val="0080078B"/>
    <w:rsid w:val="008331DF"/>
    <w:rsid w:val="00866866"/>
    <w:rsid w:val="00876E9D"/>
    <w:rsid w:val="008809AA"/>
    <w:rsid w:val="008F6D4F"/>
    <w:rsid w:val="00906EBF"/>
    <w:rsid w:val="009448DD"/>
    <w:rsid w:val="009A4894"/>
    <w:rsid w:val="00A2172F"/>
    <w:rsid w:val="00A64FF4"/>
    <w:rsid w:val="00A76DA4"/>
    <w:rsid w:val="00AF664D"/>
    <w:rsid w:val="00B115C0"/>
    <w:rsid w:val="00B20B63"/>
    <w:rsid w:val="00B2308D"/>
    <w:rsid w:val="00B26603"/>
    <w:rsid w:val="00B607C6"/>
    <w:rsid w:val="00B82803"/>
    <w:rsid w:val="00B8454F"/>
    <w:rsid w:val="00B8524C"/>
    <w:rsid w:val="00B96D5F"/>
    <w:rsid w:val="00BA66AE"/>
    <w:rsid w:val="00BB09D1"/>
    <w:rsid w:val="00BE75A9"/>
    <w:rsid w:val="00C0627C"/>
    <w:rsid w:val="00C13DFB"/>
    <w:rsid w:val="00C14B86"/>
    <w:rsid w:val="00C15928"/>
    <w:rsid w:val="00C3114F"/>
    <w:rsid w:val="00C76C06"/>
    <w:rsid w:val="00CD082D"/>
    <w:rsid w:val="00CF3BB2"/>
    <w:rsid w:val="00D228C3"/>
    <w:rsid w:val="00D675B1"/>
    <w:rsid w:val="00D773DA"/>
    <w:rsid w:val="00DE5203"/>
    <w:rsid w:val="00DE5E85"/>
    <w:rsid w:val="00DE7CF3"/>
    <w:rsid w:val="00E56967"/>
    <w:rsid w:val="00E64523"/>
    <w:rsid w:val="00E84CE6"/>
    <w:rsid w:val="00EA47F9"/>
    <w:rsid w:val="00EC15F4"/>
    <w:rsid w:val="00F030FA"/>
    <w:rsid w:val="00F4157C"/>
    <w:rsid w:val="00F476C5"/>
    <w:rsid w:val="00F71E06"/>
    <w:rsid w:val="00FA4E77"/>
    <w:rsid w:val="00FD7373"/>
    <w:rsid w:val="00FE4FE2"/>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hr-HR"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EBF"/>
    <w:rPr>
      <w:rFonts w:ascii="Times New Roman" w:eastAsia="Times New Roman" w:hAnsi="Times New Roman"/>
      <w:lang w:eastAsia="hr-HR"/>
    </w:rPr>
  </w:style>
  <w:style w:type="paragraph" w:styleId="Naslov1">
    <w:name w:val="heading 1"/>
    <w:basedOn w:val="Normal"/>
    <w:next w:val="Normal"/>
    <w:link w:val="Naslov1Char"/>
    <w:qFormat/>
    <w:rsid w:val="001510C0"/>
    <w:pPr>
      <w:keepNext/>
      <w:jc w:val="center"/>
      <w:outlineLvl w:val="0"/>
    </w:pPr>
    <w:rPr>
      <w:b/>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semiHidden/>
    <w:unhideWhenUsed/>
    <w:rsid w:val="00906EBF"/>
    <w:pPr>
      <w:tabs>
        <w:tab w:val="center" w:pos="4536"/>
        <w:tab w:val="right" w:pos="9072"/>
      </w:tabs>
    </w:pPr>
    <w:rPr>
      <w:rFonts w:ascii="Calibri" w:eastAsia="SimSun" w:hAnsi="Calibri"/>
      <w:sz w:val="22"/>
      <w:szCs w:val="22"/>
      <w:lang w:eastAsia="zh-CN"/>
    </w:rPr>
  </w:style>
  <w:style w:type="character" w:customStyle="1" w:styleId="ZaglavljeChar">
    <w:name w:val="Zaglavlje Char"/>
    <w:basedOn w:val="Zadanifontodlomka"/>
    <w:link w:val="Zaglavlje"/>
    <w:uiPriority w:val="99"/>
    <w:semiHidden/>
    <w:rsid w:val="00906EBF"/>
  </w:style>
  <w:style w:type="paragraph" w:styleId="Podnoje">
    <w:name w:val="footer"/>
    <w:basedOn w:val="Normal"/>
    <w:link w:val="PodnojeChar"/>
    <w:uiPriority w:val="99"/>
    <w:semiHidden/>
    <w:unhideWhenUsed/>
    <w:rsid w:val="00906EBF"/>
    <w:pPr>
      <w:tabs>
        <w:tab w:val="center" w:pos="4536"/>
        <w:tab w:val="right" w:pos="9072"/>
      </w:tabs>
    </w:pPr>
    <w:rPr>
      <w:rFonts w:ascii="Calibri" w:eastAsia="SimSun" w:hAnsi="Calibri"/>
      <w:sz w:val="22"/>
      <w:szCs w:val="22"/>
      <w:lang w:eastAsia="zh-CN"/>
    </w:rPr>
  </w:style>
  <w:style w:type="character" w:customStyle="1" w:styleId="PodnojeChar">
    <w:name w:val="Podnožje Char"/>
    <w:basedOn w:val="Zadanifontodlomka"/>
    <w:link w:val="Podnoje"/>
    <w:uiPriority w:val="99"/>
    <w:semiHidden/>
    <w:rsid w:val="00906EBF"/>
  </w:style>
  <w:style w:type="paragraph" w:styleId="Tekstbalonia">
    <w:name w:val="Balloon Text"/>
    <w:basedOn w:val="Normal"/>
    <w:link w:val="TekstbaloniaChar"/>
    <w:uiPriority w:val="99"/>
    <w:semiHidden/>
    <w:unhideWhenUsed/>
    <w:rsid w:val="00906EBF"/>
    <w:rPr>
      <w:rFonts w:ascii="Tahoma" w:eastAsia="SimSun" w:hAnsi="Tahoma" w:cs="Tahoma"/>
      <w:sz w:val="16"/>
      <w:szCs w:val="16"/>
      <w:lang w:eastAsia="zh-CN"/>
    </w:rPr>
  </w:style>
  <w:style w:type="character" w:customStyle="1" w:styleId="TekstbaloniaChar">
    <w:name w:val="Tekst balončića Char"/>
    <w:basedOn w:val="Zadanifontodlomka"/>
    <w:link w:val="Tekstbalonia"/>
    <w:uiPriority w:val="99"/>
    <w:semiHidden/>
    <w:rsid w:val="00906EBF"/>
    <w:rPr>
      <w:rFonts w:ascii="Tahoma" w:hAnsi="Tahoma" w:cs="Tahoma"/>
      <w:sz w:val="16"/>
      <w:szCs w:val="16"/>
    </w:rPr>
  </w:style>
  <w:style w:type="paragraph" w:styleId="Bezproreda">
    <w:name w:val="No Spacing"/>
    <w:uiPriority w:val="1"/>
    <w:qFormat/>
    <w:rsid w:val="00906EBF"/>
    <w:rPr>
      <w:rFonts w:ascii="Times New Roman" w:eastAsia="Times New Roman" w:hAnsi="Times New Roman"/>
      <w:lang w:eastAsia="hr-HR"/>
    </w:rPr>
  </w:style>
  <w:style w:type="character" w:styleId="Brojretka">
    <w:name w:val="line number"/>
    <w:basedOn w:val="Zadanifontodlomka"/>
    <w:uiPriority w:val="99"/>
    <w:semiHidden/>
    <w:unhideWhenUsed/>
    <w:rsid w:val="00906EBF"/>
  </w:style>
  <w:style w:type="paragraph" w:styleId="StandardWeb">
    <w:name w:val="Normal (Web)"/>
    <w:basedOn w:val="Normal"/>
    <w:uiPriority w:val="99"/>
    <w:semiHidden/>
    <w:unhideWhenUsed/>
    <w:rsid w:val="00DE7CF3"/>
    <w:pPr>
      <w:spacing w:before="100" w:beforeAutospacing="1" w:after="100" w:afterAutospacing="1"/>
    </w:pPr>
    <w:rPr>
      <w:sz w:val="24"/>
      <w:szCs w:val="24"/>
      <w:lang w:eastAsia="zh-CN"/>
    </w:rPr>
  </w:style>
  <w:style w:type="table" w:styleId="Reetkatablice">
    <w:name w:val="Table Grid"/>
    <w:basedOn w:val="Obinatablica"/>
    <w:uiPriority w:val="59"/>
    <w:rsid w:val="00FE4F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1Char">
    <w:name w:val="Naslov 1 Char"/>
    <w:basedOn w:val="Zadanifontodlomka"/>
    <w:link w:val="Naslov1"/>
    <w:rsid w:val="001510C0"/>
    <w:rPr>
      <w:rFonts w:ascii="Times New Roman" w:eastAsia="Times New Roman" w:hAnsi="Times New Roman"/>
      <w:b/>
      <w:sz w:val="24"/>
      <w:lang w:eastAsia="hr-HR"/>
    </w:rPr>
  </w:style>
  <w:style w:type="paragraph" w:styleId="Tijeloteksta">
    <w:name w:val="Body Text"/>
    <w:basedOn w:val="Normal"/>
    <w:link w:val="TijelotekstaChar"/>
    <w:rsid w:val="001510C0"/>
    <w:pPr>
      <w:jc w:val="both"/>
    </w:pPr>
    <w:rPr>
      <w:sz w:val="24"/>
    </w:rPr>
  </w:style>
  <w:style w:type="character" w:customStyle="1" w:styleId="TijelotekstaChar">
    <w:name w:val="Tijelo teksta Char"/>
    <w:basedOn w:val="Zadanifontodlomka"/>
    <w:link w:val="Tijeloteksta"/>
    <w:rsid w:val="001510C0"/>
    <w:rPr>
      <w:rFonts w:ascii="Times New Roman" w:eastAsia="Times New Roman" w:hAnsi="Times New Roman"/>
      <w:sz w:val="24"/>
      <w:lang w:eastAsia="hr-HR"/>
    </w:rPr>
  </w:style>
  <w:style w:type="character" w:styleId="Hiperveza">
    <w:name w:val="Hyperlink"/>
    <w:unhideWhenUsed/>
    <w:rsid w:val="00FA4E77"/>
    <w:rPr>
      <w:color w:val="0000FF"/>
      <w:u w:val="single"/>
    </w:rPr>
  </w:style>
  <w:style w:type="paragraph" w:customStyle="1" w:styleId="textobican">
    <w:name w:val="textobican"/>
    <w:basedOn w:val="Normal"/>
    <w:rsid w:val="00FA4E77"/>
    <w:pPr>
      <w:spacing w:before="100" w:beforeAutospacing="1" w:after="100" w:afterAutospacing="1"/>
    </w:pPr>
    <w:rPr>
      <w:rFonts w:ascii="Verdana" w:hAnsi="Verdana"/>
      <w:color w:val="000000"/>
      <w:sz w:val="18"/>
      <w:szCs w:val="18"/>
      <w:lang w:val="en-US" w:eastAsia="en-US"/>
    </w:rPr>
  </w:style>
  <w:style w:type="character" w:styleId="Referencakomentara">
    <w:name w:val="annotation reference"/>
    <w:basedOn w:val="Zadanifontodlomka"/>
    <w:uiPriority w:val="99"/>
    <w:semiHidden/>
    <w:unhideWhenUsed/>
    <w:rsid w:val="00130559"/>
    <w:rPr>
      <w:sz w:val="16"/>
      <w:szCs w:val="16"/>
    </w:rPr>
  </w:style>
  <w:style w:type="paragraph" w:styleId="Tekstkomentara">
    <w:name w:val="annotation text"/>
    <w:basedOn w:val="Normal"/>
    <w:link w:val="TekstkomentaraChar"/>
    <w:uiPriority w:val="99"/>
    <w:semiHidden/>
    <w:unhideWhenUsed/>
    <w:rsid w:val="00130559"/>
  </w:style>
  <w:style w:type="character" w:customStyle="1" w:styleId="TekstkomentaraChar">
    <w:name w:val="Tekst komentara Char"/>
    <w:basedOn w:val="Zadanifontodlomka"/>
    <w:link w:val="Tekstkomentara"/>
    <w:uiPriority w:val="99"/>
    <w:semiHidden/>
    <w:rsid w:val="00130559"/>
    <w:rPr>
      <w:rFonts w:ascii="Times New Roman" w:eastAsia="Times New Roman" w:hAnsi="Times New Roman"/>
      <w:lang w:eastAsia="hr-HR"/>
    </w:rPr>
  </w:style>
  <w:style w:type="paragraph" w:styleId="Predmetkomentara">
    <w:name w:val="annotation subject"/>
    <w:basedOn w:val="Tekstkomentara"/>
    <w:next w:val="Tekstkomentara"/>
    <w:link w:val="PredmetkomentaraChar"/>
    <w:uiPriority w:val="99"/>
    <w:semiHidden/>
    <w:unhideWhenUsed/>
    <w:rsid w:val="00130559"/>
    <w:rPr>
      <w:b/>
      <w:bCs/>
    </w:rPr>
  </w:style>
  <w:style w:type="character" w:customStyle="1" w:styleId="PredmetkomentaraChar">
    <w:name w:val="Predmet komentara Char"/>
    <w:basedOn w:val="TekstkomentaraChar"/>
    <w:link w:val="Predmetkomentara"/>
    <w:uiPriority w:val="99"/>
    <w:semiHidden/>
    <w:rsid w:val="00130559"/>
    <w:rPr>
      <w:rFonts w:ascii="Times New Roman" w:eastAsia="Times New Roman" w:hAnsi="Times New Roman"/>
      <w:b/>
      <w:bCs/>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hr-HR"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EBF"/>
    <w:rPr>
      <w:rFonts w:ascii="Times New Roman" w:eastAsia="Times New Roman" w:hAnsi="Times New Roman"/>
      <w:lang w:eastAsia="hr-HR"/>
    </w:rPr>
  </w:style>
  <w:style w:type="paragraph" w:styleId="Naslov1">
    <w:name w:val="heading 1"/>
    <w:basedOn w:val="Normal"/>
    <w:next w:val="Normal"/>
    <w:link w:val="Naslov1Char"/>
    <w:qFormat/>
    <w:rsid w:val="001510C0"/>
    <w:pPr>
      <w:keepNext/>
      <w:jc w:val="center"/>
      <w:outlineLvl w:val="0"/>
    </w:pPr>
    <w:rPr>
      <w:b/>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semiHidden/>
    <w:unhideWhenUsed/>
    <w:rsid w:val="00906EBF"/>
    <w:pPr>
      <w:tabs>
        <w:tab w:val="center" w:pos="4536"/>
        <w:tab w:val="right" w:pos="9072"/>
      </w:tabs>
    </w:pPr>
    <w:rPr>
      <w:rFonts w:ascii="Calibri" w:eastAsia="SimSun" w:hAnsi="Calibri"/>
      <w:sz w:val="22"/>
      <w:szCs w:val="22"/>
      <w:lang w:eastAsia="zh-CN"/>
    </w:rPr>
  </w:style>
  <w:style w:type="character" w:customStyle="1" w:styleId="ZaglavljeChar">
    <w:name w:val="Zaglavlje Char"/>
    <w:basedOn w:val="Zadanifontodlomka"/>
    <w:link w:val="Zaglavlje"/>
    <w:uiPriority w:val="99"/>
    <w:semiHidden/>
    <w:rsid w:val="00906EBF"/>
  </w:style>
  <w:style w:type="paragraph" w:styleId="Podnoje">
    <w:name w:val="footer"/>
    <w:basedOn w:val="Normal"/>
    <w:link w:val="PodnojeChar"/>
    <w:uiPriority w:val="99"/>
    <w:semiHidden/>
    <w:unhideWhenUsed/>
    <w:rsid w:val="00906EBF"/>
    <w:pPr>
      <w:tabs>
        <w:tab w:val="center" w:pos="4536"/>
        <w:tab w:val="right" w:pos="9072"/>
      </w:tabs>
    </w:pPr>
    <w:rPr>
      <w:rFonts w:ascii="Calibri" w:eastAsia="SimSun" w:hAnsi="Calibri"/>
      <w:sz w:val="22"/>
      <w:szCs w:val="22"/>
      <w:lang w:eastAsia="zh-CN"/>
    </w:rPr>
  </w:style>
  <w:style w:type="character" w:customStyle="1" w:styleId="PodnojeChar">
    <w:name w:val="Podnožje Char"/>
    <w:basedOn w:val="Zadanifontodlomka"/>
    <w:link w:val="Podnoje"/>
    <w:uiPriority w:val="99"/>
    <w:semiHidden/>
    <w:rsid w:val="00906EBF"/>
  </w:style>
  <w:style w:type="paragraph" w:styleId="Tekstbalonia">
    <w:name w:val="Balloon Text"/>
    <w:basedOn w:val="Normal"/>
    <w:link w:val="TekstbaloniaChar"/>
    <w:uiPriority w:val="99"/>
    <w:semiHidden/>
    <w:unhideWhenUsed/>
    <w:rsid w:val="00906EBF"/>
    <w:rPr>
      <w:rFonts w:ascii="Tahoma" w:eastAsia="SimSun" w:hAnsi="Tahoma" w:cs="Tahoma"/>
      <w:sz w:val="16"/>
      <w:szCs w:val="16"/>
      <w:lang w:eastAsia="zh-CN"/>
    </w:rPr>
  </w:style>
  <w:style w:type="character" w:customStyle="1" w:styleId="TekstbaloniaChar">
    <w:name w:val="Tekst balončića Char"/>
    <w:basedOn w:val="Zadanifontodlomka"/>
    <w:link w:val="Tekstbalonia"/>
    <w:uiPriority w:val="99"/>
    <w:semiHidden/>
    <w:rsid w:val="00906EBF"/>
    <w:rPr>
      <w:rFonts w:ascii="Tahoma" w:hAnsi="Tahoma" w:cs="Tahoma"/>
      <w:sz w:val="16"/>
      <w:szCs w:val="16"/>
    </w:rPr>
  </w:style>
  <w:style w:type="paragraph" w:styleId="Bezproreda">
    <w:name w:val="No Spacing"/>
    <w:uiPriority w:val="1"/>
    <w:qFormat/>
    <w:rsid w:val="00906EBF"/>
    <w:rPr>
      <w:rFonts w:ascii="Times New Roman" w:eastAsia="Times New Roman" w:hAnsi="Times New Roman"/>
      <w:lang w:eastAsia="hr-HR"/>
    </w:rPr>
  </w:style>
  <w:style w:type="character" w:styleId="Brojretka">
    <w:name w:val="line number"/>
    <w:basedOn w:val="Zadanifontodlomka"/>
    <w:uiPriority w:val="99"/>
    <w:semiHidden/>
    <w:unhideWhenUsed/>
    <w:rsid w:val="00906EBF"/>
  </w:style>
  <w:style w:type="paragraph" w:styleId="StandardWeb">
    <w:name w:val="Normal (Web)"/>
    <w:basedOn w:val="Normal"/>
    <w:uiPriority w:val="99"/>
    <w:semiHidden/>
    <w:unhideWhenUsed/>
    <w:rsid w:val="00DE7CF3"/>
    <w:pPr>
      <w:spacing w:before="100" w:beforeAutospacing="1" w:after="100" w:afterAutospacing="1"/>
    </w:pPr>
    <w:rPr>
      <w:sz w:val="24"/>
      <w:szCs w:val="24"/>
      <w:lang w:eastAsia="zh-CN"/>
    </w:rPr>
  </w:style>
  <w:style w:type="table" w:styleId="Reetkatablice">
    <w:name w:val="Table Grid"/>
    <w:basedOn w:val="Obinatablica"/>
    <w:uiPriority w:val="59"/>
    <w:rsid w:val="00FE4F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1Char">
    <w:name w:val="Naslov 1 Char"/>
    <w:basedOn w:val="Zadanifontodlomka"/>
    <w:link w:val="Naslov1"/>
    <w:rsid w:val="001510C0"/>
    <w:rPr>
      <w:rFonts w:ascii="Times New Roman" w:eastAsia="Times New Roman" w:hAnsi="Times New Roman"/>
      <w:b/>
      <w:sz w:val="24"/>
      <w:lang w:eastAsia="hr-HR"/>
    </w:rPr>
  </w:style>
  <w:style w:type="paragraph" w:styleId="Tijeloteksta">
    <w:name w:val="Body Text"/>
    <w:basedOn w:val="Normal"/>
    <w:link w:val="TijelotekstaChar"/>
    <w:rsid w:val="001510C0"/>
    <w:pPr>
      <w:jc w:val="both"/>
    </w:pPr>
    <w:rPr>
      <w:sz w:val="24"/>
    </w:rPr>
  </w:style>
  <w:style w:type="character" w:customStyle="1" w:styleId="TijelotekstaChar">
    <w:name w:val="Tijelo teksta Char"/>
    <w:basedOn w:val="Zadanifontodlomka"/>
    <w:link w:val="Tijeloteksta"/>
    <w:rsid w:val="001510C0"/>
    <w:rPr>
      <w:rFonts w:ascii="Times New Roman" w:eastAsia="Times New Roman" w:hAnsi="Times New Roman"/>
      <w:sz w:val="24"/>
      <w:lang w:eastAsia="hr-HR"/>
    </w:rPr>
  </w:style>
  <w:style w:type="character" w:styleId="Hiperveza">
    <w:name w:val="Hyperlink"/>
    <w:unhideWhenUsed/>
    <w:rsid w:val="00FA4E77"/>
    <w:rPr>
      <w:color w:val="0000FF"/>
      <w:u w:val="single"/>
    </w:rPr>
  </w:style>
  <w:style w:type="paragraph" w:customStyle="1" w:styleId="textobican">
    <w:name w:val="textobican"/>
    <w:basedOn w:val="Normal"/>
    <w:rsid w:val="00FA4E77"/>
    <w:pPr>
      <w:spacing w:before="100" w:beforeAutospacing="1" w:after="100" w:afterAutospacing="1"/>
    </w:pPr>
    <w:rPr>
      <w:rFonts w:ascii="Verdana" w:hAnsi="Verdana"/>
      <w:color w:val="000000"/>
      <w:sz w:val="18"/>
      <w:szCs w:val="18"/>
      <w:lang w:val="en-US" w:eastAsia="en-US"/>
    </w:rPr>
  </w:style>
  <w:style w:type="character" w:styleId="Referencakomentara">
    <w:name w:val="annotation reference"/>
    <w:basedOn w:val="Zadanifontodlomka"/>
    <w:uiPriority w:val="99"/>
    <w:semiHidden/>
    <w:unhideWhenUsed/>
    <w:rsid w:val="00130559"/>
    <w:rPr>
      <w:sz w:val="16"/>
      <w:szCs w:val="16"/>
    </w:rPr>
  </w:style>
  <w:style w:type="paragraph" w:styleId="Tekstkomentara">
    <w:name w:val="annotation text"/>
    <w:basedOn w:val="Normal"/>
    <w:link w:val="TekstkomentaraChar"/>
    <w:uiPriority w:val="99"/>
    <w:semiHidden/>
    <w:unhideWhenUsed/>
    <w:rsid w:val="00130559"/>
  </w:style>
  <w:style w:type="character" w:customStyle="1" w:styleId="TekstkomentaraChar">
    <w:name w:val="Tekst komentara Char"/>
    <w:basedOn w:val="Zadanifontodlomka"/>
    <w:link w:val="Tekstkomentara"/>
    <w:uiPriority w:val="99"/>
    <w:semiHidden/>
    <w:rsid w:val="00130559"/>
    <w:rPr>
      <w:rFonts w:ascii="Times New Roman" w:eastAsia="Times New Roman" w:hAnsi="Times New Roman"/>
      <w:lang w:eastAsia="hr-HR"/>
    </w:rPr>
  </w:style>
  <w:style w:type="paragraph" w:styleId="Predmetkomentara">
    <w:name w:val="annotation subject"/>
    <w:basedOn w:val="Tekstkomentara"/>
    <w:next w:val="Tekstkomentara"/>
    <w:link w:val="PredmetkomentaraChar"/>
    <w:uiPriority w:val="99"/>
    <w:semiHidden/>
    <w:unhideWhenUsed/>
    <w:rsid w:val="00130559"/>
    <w:rPr>
      <w:b/>
      <w:bCs/>
    </w:rPr>
  </w:style>
  <w:style w:type="character" w:customStyle="1" w:styleId="PredmetkomentaraChar">
    <w:name w:val="Predmet komentara Char"/>
    <w:basedOn w:val="TekstkomentaraChar"/>
    <w:link w:val="Predmetkomentara"/>
    <w:uiPriority w:val="99"/>
    <w:semiHidden/>
    <w:rsid w:val="00130559"/>
    <w:rPr>
      <w:rFonts w:ascii="Times New Roman" w:eastAsia="Times New Roman" w:hAnsi="Times New Roman"/>
      <w:b/>
      <w:bCs/>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5914">
      <w:bodyDiv w:val="1"/>
      <w:marLeft w:val="0"/>
      <w:marRight w:val="0"/>
      <w:marTop w:val="0"/>
      <w:marBottom w:val="0"/>
      <w:divBdr>
        <w:top w:val="none" w:sz="0" w:space="0" w:color="auto"/>
        <w:left w:val="none" w:sz="0" w:space="0" w:color="auto"/>
        <w:bottom w:val="none" w:sz="0" w:space="0" w:color="auto"/>
        <w:right w:val="none" w:sz="0" w:space="0" w:color="auto"/>
      </w:divBdr>
    </w:div>
    <w:div w:id="573247687">
      <w:bodyDiv w:val="1"/>
      <w:marLeft w:val="0"/>
      <w:marRight w:val="0"/>
      <w:marTop w:val="0"/>
      <w:marBottom w:val="0"/>
      <w:divBdr>
        <w:top w:val="none" w:sz="0" w:space="0" w:color="auto"/>
        <w:left w:val="none" w:sz="0" w:space="0" w:color="auto"/>
        <w:bottom w:val="none" w:sz="0" w:space="0" w:color="auto"/>
        <w:right w:val="none" w:sz="0" w:space="0" w:color="auto"/>
      </w:divBdr>
    </w:div>
    <w:div w:id="108862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rsk.hr"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D26430-528C-42B7-B064-E7D3F212E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1456</Words>
  <Characters>8302</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dc:creator>
  <cp:lastModifiedBy>Martina</cp:lastModifiedBy>
  <cp:revision>7</cp:revision>
  <cp:lastPrinted>2017-12-27T13:42:00Z</cp:lastPrinted>
  <dcterms:created xsi:type="dcterms:W3CDTF">2016-12-06T11:40:00Z</dcterms:created>
  <dcterms:modified xsi:type="dcterms:W3CDTF">2017-12-27T13:43:00Z</dcterms:modified>
</cp:coreProperties>
</file>