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F10" w14:textId="5D6FF0FD" w:rsidR="0068751E" w:rsidRPr="00904FF5" w:rsidRDefault="009F49B9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4FF5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904FF5">
        <w:rPr>
          <w:rFonts w:ascii="Times New Roman" w:hAnsi="Times New Roman" w:cs="Times New Roman"/>
          <w:sz w:val="24"/>
          <w:szCs w:val="24"/>
        </w:rPr>
        <w:t>:</w:t>
      </w:r>
    </w:p>
    <w:p w14:paraId="39433A7B" w14:textId="77777777" w:rsidR="009F49B9" w:rsidRPr="00904FF5" w:rsidRDefault="009F49B9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10C73" w14:textId="0F5FA059" w:rsidR="009F49B9" w:rsidRPr="00904FF5" w:rsidRDefault="009F49B9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4FF5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904FF5">
        <w:rPr>
          <w:rFonts w:ascii="Times New Roman" w:hAnsi="Times New Roman" w:cs="Times New Roman"/>
          <w:sz w:val="24"/>
          <w:szCs w:val="24"/>
        </w:rPr>
        <w:t>:</w:t>
      </w:r>
    </w:p>
    <w:p w14:paraId="5A5FD090" w14:textId="2A7D140B" w:rsidR="009F49B9" w:rsidRPr="00904FF5" w:rsidRDefault="009F49B9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FF5">
        <w:rPr>
          <w:rFonts w:ascii="Times New Roman" w:hAnsi="Times New Roman" w:cs="Times New Roman"/>
          <w:sz w:val="24"/>
          <w:szCs w:val="24"/>
        </w:rPr>
        <w:t>Družba „Braća Hrvatskoga Zmaja“</w:t>
      </w:r>
    </w:p>
    <w:p w14:paraId="048D1B02" w14:textId="0495DDED" w:rsidR="009F49B9" w:rsidRDefault="009F49B9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FF5">
        <w:rPr>
          <w:rFonts w:ascii="Times New Roman" w:hAnsi="Times New Roman" w:cs="Times New Roman"/>
          <w:sz w:val="24"/>
          <w:szCs w:val="24"/>
        </w:rPr>
        <w:t xml:space="preserve">Kamenita </w:t>
      </w:r>
      <w:r w:rsidR="00904FF5">
        <w:rPr>
          <w:rFonts w:ascii="Times New Roman" w:hAnsi="Times New Roman" w:cs="Times New Roman"/>
          <w:sz w:val="24"/>
          <w:szCs w:val="24"/>
        </w:rPr>
        <w:t xml:space="preserve">ulica </w:t>
      </w:r>
      <w:r w:rsidRPr="00904FF5">
        <w:rPr>
          <w:rFonts w:ascii="Times New Roman" w:hAnsi="Times New Roman" w:cs="Times New Roman"/>
          <w:sz w:val="24"/>
          <w:szCs w:val="24"/>
        </w:rPr>
        <w:t xml:space="preserve">3, 10000 </w:t>
      </w:r>
      <w:r w:rsidR="00904FF5" w:rsidRPr="00904FF5">
        <w:rPr>
          <w:rFonts w:ascii="Times New Roman" w:hAnsi="Times New Roman" w:cs="Times New Roman"/>
          <w:sz w:val="24"/>
          <w:szCs w:val="24"/>
        </w:rPr>
        <w:t>Zagreb</w:t>
      </w:r>
    </w:p>
    <w:p w14:paraId="0BA693A7" w14:textId="27DF6952" w:rsidR="008E1C2D" w:rsidRPr="00904FF5" w:rsidRDefault="00904FF5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61431">
          <w:rPr>
            <w:rStyle w:val="Hyperlink"/>
            <w:rFonts w:ascii="Times New Roman" w:hAnsi="Times New Roman" w:cs="Times New Roman"/>
            <w:sz w:val="24"/>
            <w:szCs w:val="24"/>
          </w:rPr>
          <w:t>info@dbhz.hr</w:t>
        </w:r>
      </w:hyperlink>
      <w:r w:rsidR="00753A44">
        <w:rPr>
          <w:rFonts w:ascii="Times New Roman" w:hAnsi="Times New Roman" w:cs="Times New Roman"/>
          <w:sz w:val="24"/>
          <w:szCs w:val="24"/>
        </w:rPr>
        <w:t xml:space="preserve"> | </w:t>
      </w:r>
      <w:hyperlink r:id="rId6" w:history="1">
        <w:r w:rsidR="009F49B9" w:rsidRPr="00904FF5">
          <w:rPr>
            <w:rStyle w:val="Hyperlink"/>
            <w:rFonts w:ascii="Times New Roman" w:hAnsi="Times New Roman" w:cs="Times New Roman"/>
            <w:sz w:val="24"/>
            <w:szCs w:val="24"/>
          </w:rPr>
          <w:t>www.dbhz.hr</w:t>
        </w:r>
      </w:hyperlink>
    </w:p>
    <w:p w14:paraId="22540543" w14:textId="77777777" w:rsidR="00E50233" w:rsidRDefault="00E50233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2716A" w14:textId="77777777" w:rsidR="00753A44" w:rsidRPr="00904FF5" w:rsidRDefault="00753A44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3B987" w14:textId="2D0B1B0A" w:rsidR="00301FE1" w:rsidRDefault="008E1C2D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FF5">
        <w:rPr>
          <w:rFonts w:ascii="Times New Roman" w:hAnsi="Times New Roman" w:cs="Times New Roman"/>
          <w:sz w:val="24"/>
          <w:szCs w:val="24"/>
        </w:rPr>
        <w:t>Poštovani član</w:t>
      </w:r>
      <w:r w:rsidR="00301FE1" w:rsidRPr="00904FF5">
        <w:rPr>
          <w:rFonts w:ascii="Times New Roman" w:hAnsi="Times New Roman" w:cs="Times New Roman"/>
          <w:sz w:val="24"/>
          <w:szCs w:val="24"/>
        </w:rPr>
        <w:t>ovi</w:t>
      </w:r>
      <w:r w:rsidRPr="00904FF5">
        <w:rPr>
          <w:rFonts w:ascii="Times New Roman" w:hAnsi="Times New Roman" w:cs="Times New Roman"/>
          <w:sz w:val="24"/>
          <w:szCs w:val="24"/>
        </w:rPr>
        <w:t xml:space="preserve"> Hrvatskoga sabora kulture</w:t>
      </w:r>
      <w:r w:rsidR="00904FF5">
        <w:rPr>
          <w:rFonts w:ascii="Times New Roman" w:hAnsi="Times New Roman" w:cs="Times New Roman"/>
          <w:sz w:val="24"/>
          <w:szCs w:val="24"/>
        </w:rPr>
        <w:t>,</w:t>
      </w:r>
    </w:p>
    <w:p w14:paraId="1E868F14" w14:textId="77777777" w:rsidR="00904FF5" w:rsidRDefault="00904FF5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8DC62" w14:textId="0F92D4E5" w:rsidR="00904FF5" w:rsidRPr="00904FF5" w:rsidRDefault="00904FF5" w:rsidP="0090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FF5">
        <w:rPr>
          <w:rFonts w:ascii="Times New Roman" w:hAnsi="Times New Roman" w:cs="Times New Roman"/>
          <w:sz w:val="24"/>
          <w:szCs w:val="24"/>
        </w:rPr>
        <w:t>Hrvatsk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04FF5">
        <w:rPr>
          <w:rFonts w:ascii="Times New Roman" w:hAnsi="Times New Roman" w:cs="Times New Roman"/>
          <w:sz w:val="24"/>
          <w:szCs w:val="24"/>
        </w:rPr>
        <w:t xml:space="preserve"> sabor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904FF5">
        <w:rPr>
          <w:rFonts w:ascii="Times New Roman" w:hAnsi="Times New Roman" w:cs="Times New Roman"/>
          <w:sz w:val="24"/>
          <w:szCs w:val="24"/>
        </w:rPr>
        <w:t xml:space="preserve"> u ožujku 2024.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FF5">
        <w:rPr>
          <w:rFonts w:ascii="Times New Roman" w:hAnsi="Times New Roman" w:cs="Times New Roman"/>
          <w:sz w:val="24"/>
          <w:szCs w:val="24"/>
        </w:rPr>
        <w:t xml:space="preserve">jednoglasno prihvatio </w:t>
      </w:r>
      <w:r w:rsidR="00141C0F">
        <w:rPr>
          <w:rFonts w:ascii="Times New Roman" w:hAnsi="Times New Roman" w:cs="Times New Roman"/>
          <w:sz w:val="24"/>
          <w:szCs w:val="24"/>
        </w:rPr>
        <w:t xml:space="preserve">zajednički </w:t>
      </w:r>
      <w:r w:rsidRPr="00904FF5">
        <w:rPr>
          <w:rFonts w:ascii="Times New Roman" w:hAnsi="Times New Roman" w:cs="Times New Roman"/>
          <w:sz w:val="24"/>
          <w:szCs w:val="24"/>
        </w:rPr>
        <w:t xml:space="preserve">prijedlog </w:t>
      </w:r>
      <w:r>
        <w:rPr>
          <w:rFonts w:ascii="Times New Roman" w:hAnsi="Times New Roman" w:cs="Times New Roman"/>
          <w:sz w:val="24"/>
          <w:szCs w:val="24"/>
        </w:rPr>
        <w:t xml:space="preserve">Družbe „Braća Hrvatskoga Zmaja“ </w:t>
      </w:r>
      <w:r w:rsidR="00141C0F">
        <w:rPr>
          <w:rFonts w:ascii="Times New Roman" w:hAnsi="Times New Roman" w:cs="Times New Roman"/>
          <w:sz w:val="24"/>
          <w:szCs w:val="24"/>
        </w:rPr>
        <w:t xml:space="preserve">i Matice hrvatske </w:t>
      </w:r>
      <w:r w:rsidRPr="00904FF5">
        <w:rPr>
          <w:rFonts w:ascii="Times New Roman" w:hAnsi="Times New Roman" w:cs="Times New Roman"/>
          <w:sz w:val="24"/>
          <w:szCs w:val="24"/>
        </w:rPr>
        <w:t>da se 2025. godina proglasi „Godinom obilježavanja 1100. obljetnice Hrvatskoga Kraljevstva“.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FF5">
        <w:rPr>
          <w:rFonts w:ascii="Times New Roman" w:hAnsi="Times New Roman" w:cs="Times New Roman"/>
          <w:sz w:val="24"/>
          <w:szCs w:val="24"/>
        </w:rPr>
        <w:t xml:space="preserve">O važnosti ove obljetnice na sjednici Vlade </w:t>
      </w:r>
      <w:r>
        <w:rPr>
          <w:rFonts w:ascii="Times New Roman" w:hAnsi="Times New Roman" w:cs="Times New Roman"/>
          <w:sz w:val="24"/>
          <w:szCs w:val="24"/>
        </w:rPr>
        <w:t>Republike Hrvatske, održanoj 2. siječnja 2025. godine</w:t>
      </w:r>
      <w:r w:rsidRPr="00904FF5">
        <w:rPr>
          <w:rFonts w:ascii="Times New Roman" w:hAnsi="Times New Roman" w:cs="Times New Roman"/>
          <w:sz w:val="24"/>
          <w:szCs w:val="24"/>
        </w:rPr>
        <w:t xml:space="preserve">, govorio je i predsjednik Vlade </w:t>
      </w:r>
      <w:r>
        <w:rPr>
          <w:rFonts w:ascii="Times New Roman" w:hAnsi="Times New Roman" w:cs="Times New Roman"/>
          <w:sz w:val="24"/>
          <w:szCs w:val="24"/>
        </w:rPr>
        <w:t>mr</w:t>
      </w:r>
      <w:r w:rsidRPr="00904F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sc. </w:t>
      </w:r>
      <w:r w:rsidRPr="00904FF5">
        <w:rPr>
          <w:rFonts w:ascii="Times New Roman" w:hAnsi="Times New Roman" w:cs="Times New Roman"/>
          <w:sz w:val="24"/>
          <w:szCs w:val="24"/>
        </w:rPr>
        <w:t xml:space="preserve">Andrej Plenković, a potom je </w:t>
      </w:r>
      <w:r>
        <w:rPr>
          <w:rFonts w:ascii="Times New Roman" w:hAnsi="Times New Roman" w:cs="Times New Roman"/>
          <w:sz w:val="24"/>
          <w:szCs w:val="24"/>
        </w:rPr>
        <w:t xml:space="preserve">istoga dana </w:t>
      </w:r>
      <w:r w:rsidRPr="00904FF5">
        <w:rPr>
          <w:rFonts w:ascii="Times New Roman" w:hAnsi="Times New Roman" w:cs="Times New Roman"/>
          <w:sz w:val="24"/>
          <w:szCs w:val="24"/>
        </w:rPr>
        <w:t xml:space="preserve">ministrica </w:t>
      </w:r>
      <w:r>
        <w:rPr>
          <w:rFonts w:ascii="Times New Roman" w:hAnsi="Times New Roman" w:cs="Times New Roman"/>
          <w:sz w:val="24"/>
          <w:szCs w:val="24"/>
        </w:rPr>
        <w:t xml:space="preserve">dr. sc. </w:t>
      </w:r>
      <w:r w:rsidRPr="00904FF5">
        <w:rPr>
          <w:rFonts w:ascii="Times New Roman" w:hAnsi="Times New Roman" w:cs="Times New Roman"/>
          <w:sz w:val="24"/>
          <w:szCs w:val="24"/>
        </w:rPr>
        <w:t>Nina Obuljen Koržinek objavila službeno priopćenje</w:t>
      </w:r>
      <w:r>
        <w:rPr>
          <w:rFonts w:ascii="Times New Roman" w:hAnsi="Times New Roman" w:cs="Times New Roman"/>
          <w:sz w:val="24"/>
          <w:szCs w:val="24"/>
        </w:rPr>
        <w:t xml:space="preserve"> na mrežnoj stranici Ministarstva kulture i medija RH.</w:t>
      </w:r>
    </w:p>
    <w:p w14:paraId="45580575" w14:textId="77777777" w:rsidR="00904FF5" w:rsidRDefault="00904FF5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1248AA" w14:textId="768C682C" w:rsidR="00904FF5" w:rsidRPr="00904FF5" w:rsidRDefault="00141C0F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Družba „Braća Hrvatskoga Zmaja“ diljem Hrvatske planira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realizirati brojne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prigodi </w:t>
      </w:r>
      <w:r w:rsidRPr="00904FF5">
        <w:rPr>
          <w:rFonts w:ascii="Times New Roman" w:hAnsi="Times New Roman" w:cs="Times New Roman"/>
          <w:sz w:val="24"/>
          <w:szCs w:val="24"/>
        </w:rPr>
        <w:t>1100. obljetnice Hrvatskoga Kraljevstva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ali jedan od posebnih jest onaj kojim će se na 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glazbeno-umjetnički način obilježiti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ove velika svehrvatska obljetnica i to 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onako kako su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 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obilježila hrvatska pjevačka društva prije 100 godina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u prigodi tadašnje milenijske 1000. obljetnice </w:t>
      </w:r>
      <w:r w:rsidRPr="00904FF5">
        <w:rPr>
          <w:rFonts w:ascii="Times New Roman" w:hAnsi="Times New Roman" w:cs="Times New Roman"/>
          <w:sz w:val="24"/>
          <w:szCs w:val="24"/>
        </w:rPr>
        <w:t>Hrvatskoga Kraljevstva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Naime, u nedjelju, 25. listopada 1925. godine, Hrvatski pjevački savez (HPS) organizirao je u Zagrebu 1. smotru pjevačkih društava povodom obilježavanja 1000. obljetnice osnutka Hrvatskoga Kraljevstva te 50. obljetnice osnutka samog HPS-a. Događaj se održao pod pokroviteljstvom tadašnjeg načelnika Vjekoslava 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Heinzela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koji je bio i član Družbe „Braća Hrvatskoga Zmaja“ kao </w:t>
      </w:r>
      <w:r w:rsidR="00904FF5" w:rsidRPr="00141C0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Zmaj Splitski I.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Program tadašnjeg događaja sastojao se od sljedećeg (izvod iz programske knjižice iz 1925. godine): 8.30 sati – kreće povorka pjevača i kulturnih društava od narodnog kazališta prema stolnoj crkvi; 9.45 sati – pjevaju svi pjevači Te Deum; za orguljama g. ravnatelj Franjo Dugan; poslije Te 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Deuma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vraća se povorka pred kazalište, s terase pozdravljaju predsjednik g. Nikola 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Faller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(napomena: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bio je </w:t>
      </w:r>
      <w:r w:rsidR="00904FF5" w:rsidRPr="00141C0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Zmaj od Ivančice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i načelnik g. Vjekoslav 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Heinzel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(napomena: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bio je </w:t>
      </w:r>
      <w:r w:rsidR="00904FF5" w:rsidRPr="00141C0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Zmaj Splitski I.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); nakon pozdrava pjeva savezni zbor „Bog i Hrvati“ od Vilka Novaka, pod ravnanjem Rudolfa 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Matza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(napomena: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bio je </w:t>
      </w:r>
      <w:r w:rsidR="00904FF5" w:rsidRPr="00141C0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Zmaj Ognjeni</w:t>
      </w:r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); 11 sati – pjevačka smotra mješovitih zborova u Narodnom kazalištu; 14.30 sati – pjevačka smotra seljačkih i muških zborova u Narodnom kazalištu; 20 sati – Hrvatsko pjevačko 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veče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Monstre</w:t>
      </w:r>
      <w:proofErr w:type="spellEnd"/>
      <w:r w:rsidR="00904FF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-koncert, 1500 pjevača) u Industrijskoj palači Zagrebačkog zbora (Martićeva ulica).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Kao što je vidljivo iz navedenog, p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osebno je značaja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bio doprinos Rudolfa </w:t>
      </w:r>
      <w:proofErr w:type="spellStart"/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Matza</w:t>
      </w:r>
      <w:proofErr w:type="spellEnd"/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člana Družbe „Braća Hrvatskoga Zmaja“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 zmajskim predikatom </w:t>
      </w:r>
      <w:r w:rsidRPr="00141C0F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Zmaj Ognjeni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čiju barem jednu skladbu ima baš svaki od hrvatskih zborova na svom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repertoaru.</w:t>
      </w:r>
    </w:p>
    <w:p w14:paraId="717A961E" w14:textId="77777777" w:rsidR="00904FF5" w:rsidRPr="00904FF5" w:rsidRDefault="00904FF5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ED2BA6" w14:textId="71590C48" w:rsidR="00141C0F" w:rsidRDefault="00141C0F" w:rsidP="00141C0F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Prošlo je sto godina, vremena su svakako drugačija, HPS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ukinut nakon 2. svjetskog rata, no nastao je Hrvatski sabor kulture (HSK) koji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ima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sličnu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ulogu kao HPS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međuvremenu su se oformila i neka druga društva te i sami profesionalni pjevački ansambli. Smatram kako ov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 godine, povodom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svehrvatsk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obljetnic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vezan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1100 godina Hrvatskoga Kraljevstva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imamo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jedinstven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prilik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napravi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ti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pjevačko jedinstvo, odnosno zajednički koncert – smotr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hrvatskih pjevačkih zborova i ansambla – pri obilježavanju ove velike obljetnice, po uzoru na onu od prije 100 godina.</w:t>
      </w:r>
    </w:p>
    <w:p w14:paraId="2E4C48AC" w14:textId="77777777" w:rsidR="00141C0F" w:rsidRPr="00904FF5" w:rsidRDefault="00141C0F" w:rsidP="00141C0F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CE60BF" w14:textId="77777777" w:rsidR="00165778" w:rsidRDefault="00301FE1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Naš događaj </w:t>
      </w:r>
      <w:r w:rsidR="00E760A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radnim nazivom 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„</w:t>
      </w:r>
      <w:r w:rsidR="00E760A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SVEHRVATSKA ZBORSKA POVORKA 1100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 održao bi se u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subotu, 24. 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svibnja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 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godine,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početkom u 1</w:t>
      </w:r>
      <w:r w:rsidR="009B646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sati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sve kako sam vam opisao, a detalje možete naći na službenoj 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mrežnoj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stranici </w:t>
      </w:r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Družbe „Braća Hrvatskoga Zmaja“: </w:t>
      </w:r>
      <w:hyperlink r:id="rId7" w:history="1">
        <w:r w:rsidR="00141C0F" w:rsidRPr="00F61431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https://1100.dbhz.hr/</w:t>
        </w:r>
      </w:hyperlink>
      <w:r w:rsidR="00141C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 projektom broj 30.</w:t>
      </w:r>
    </w:p>
    <w:p w14:paraId="5B115739" w14:textId="77777777" w:rsidR="00165778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C15B4E" w14:textId="7EC7994C" w:rsidR="00301FE1" w:rsidRDefault="00301FE1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Okupljanje svih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pjevačkih zborova i ansambala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bilo bi kod Hrvatskoga narodnog kazališta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(HNK) u Zagrebu,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gdje bi se </w:t>
      </w:r>
      <w:r w:rsidR="005C632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kao početak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događaja </w:t>
      </w:r>
      <w:r w:rsidR="005C632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ot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pjeval</w:t>
      </w:r>
      <w:r w:rsidR="005C632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dvije skladbe</w:t>
      </w:r>
      <w:r w:rsidR="00B902F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to: Hrvatska himna i Hrvatski pjevački pozdrav, a o eventualno trećoj skladbi dobiti ćete informac</w:t>
      </w:r>
      <w:r w:rsidR="005E445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B902F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 naknadno.</w:t>
      </w:r>
    </w:p>
    <w:p w14:paraId="2054AAA7" w14:textId="77777777" w:rsidR="00165778" w:rsidRPr="00904FF5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B3FAE1" w14:textId="0E36453C" w:rsidR="005E445C" w:rsidRDefault="005E445C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Povorka bi nakon toga krenulo organizirano Masarykovom </w:t>
      </w:r>
      <w:r w:rsidR="005C632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licom,</w:t>
      </w:r>
      <w:r w:rsidR="005C632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ulicom Nikole Tesle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Gajevom</w:t>
      </w:r>
      <w:r w:rsidR="00636898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ulicom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sve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Trga bana Josipa Jelačića te nakon kraćeg zadržavanja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 Trgu nastavila bi dalje </w:t>
      </w:r>
      <w:r w:rsidR="00D756C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Praškom</w:t>
      </w:r>
      <w:r w:rsidR="00636898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ulicom</w:t>
      </w:r>
      <w:r w:rsidR="00D756C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4C11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</w:t>
      </w:r>
      <w:r w:rsidR="00F14C11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rga kralja Tomislava gdje bi bila još jedna pjevana izvedba istih skladbi.</w:t>
      </w:r>
    </w:p>
    <w:p w14:paraId="619A68C5" w14:textId="77777777" w:rsidR="00165778" w:rsidRPr="00904FF5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ADF6AC8" w14:textId="181CB6BB" w:rsidR="00F14C11" w:rsidRPr="00904FF5" w:rsidRDefault="00F14C11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Osobito je važno da </w:t>
      </w:r>
      <w:r w:rsidR="00A773E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ovoj kulturnoj, ali i domoljubnoj manifest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A773E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ciji „izađemo na ulice“ i postignemo zborsku vidljivost u velikom broju, nadajući se i težeći za 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okupljanjem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barem 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1100 pjevača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ako ne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mnogo 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više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 toga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Naravno, kao i 1925.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godine, 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tako i sada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najveća molba ide zagrebačkim zborovima ka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zborovima u najbližoj okolici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Zagreba</w:t>
      </w:r>
      <w:r w:rsidR="007C51C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folklornim ansamblima koji se bave i pjevanjem, vokalnim ansamblima, klapama i svim drugim oblicima </w:t>
      </w:r>
      <w:r w:rsidR="00D951E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vokalnog glazbenog izričaja da dođu u punini svojih članova. Osobito je važno da pjevačka društva koja imaju povij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D951E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sne barjake dođu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istaknu svoje barjake</w:t>
      </w:r>
      <w:r w:rsidR="00D951E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AE0DB2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Pored toga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E0DB2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one pjevačke folklorne grupe koje se prijave za ovo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događanje </w:t>
      </w:r>
      <w:r w:rsidR="00AE0DB2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potičemo da dođu u narodnim nošnjama što će dati poseban efekt. </w:t>
      </w:r>
      <w:r w:rsidR="00D951E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Također, važn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="00D951E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 i svehrvats</w:t>
      </w:r>
      <w:r w:rsidR="0085161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 zborsko zajedništvo te je iz </w:t>
      </w:r>
      <w:r w:rsidR="00B80A1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udaljenijih </w:t>
      </w:r>
      <w:r w:rsidR="0085161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dijelova Hrv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85161A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tske gdje je </w:t>
      </w:r>
      <w:r w:rsidR="00D24C0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problem doći zbog financij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D24C0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kih razloga s čitavim zborom dovoljno poslati nekoliko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predstavnika </w:t>
      </w:r>
      <w:r w:rsidR="00AB54C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koji će predstavljati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taj </w:t>
      </w:r>
      <w:r w:rsidR="00AB54C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zbor / glazbeno društvo / ansambl / folklornu grupu </w:t>
      </w:r>
      <w:r w:rsidR="0010508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/ itd.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Osobe koje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će ih predstavljati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mogu biti i npr.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tudenti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koji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privremeno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borave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Zagrebu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članovi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su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ili bivši članova nekoga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 tih </w:t>
      </w:r>
      <w:r w:rsidR="00170ADE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zbor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 ili ansambala.</w:t>
      </w:r>
    </w:p>
    <w:p w14:paraId="6F29EA1B" w14:textId="77777777" w:rsidR="00165778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051295" w14:textId="39A7818C" w:rsidR="0010508B" w:rsidRPr="00904FF5" w:rsidRDefault="0010508B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Svi sudionici koji na vri</w:t>
      </w:r>
      <w:r w:rsidR="00E5023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prijave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svoj dolazak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ovaj događaj dobit će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lijepo izrađenu tablu koja će se nositi na </w:t>
      </w:r>
      <w:r w:rsidR="00F2415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čelu povorke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tog </w:t>
      </w:r>
      <w:r w:rsidR="00F2415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zbora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2415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koju će nositi predstavni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="00F2415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zbora. Te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lijepo </w:t>
      </w:r>
      <w:r w:rsidR="00F2415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dizajnirane 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table ostaju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dar 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zboru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kao 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uspomen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 ovaj jedinstv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ni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povijesni događaj, kakav se zadnji puta dogodio prije 100 godina</w:t>
      </w:r>
      <w:r w:rsidR="00A84A5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50CC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Svaki zbor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koji će sudjelovati na ovom događaju </w:t>
      </w:r>
      <w:r w:rsidR="00250CC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dobit će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165778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Zahvalnicu </w:t>
      </w:r>
      <w:r w:rsidR="00250CC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glavnog organizatora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250CC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Družb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250CC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„Braća Hrvatskoga Zmaja“</w:t>
      </w:r>
      <w:r w:rsidR="008D11D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434AD9" w14:textId="77777777" w:rsidR="00165778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E523FB" w14:textId="73B57B2A" w:rsidR="0035707C" w:rsidRDefault="0035707C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Posebno smo zahvalni Hrvatskom saboru kulture, </w:t>
      </w:r>
      <w:r w:rsidR="00F36B1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sc.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Draženu Jelavić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u, tajniku HSK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gđi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Sari </w:t>
      </w:r>
      <w:r w:rsidR="00464232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Blažev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mag. </w:t>
      </w:r>
      <w:proofErr w:type="spellStart"/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musicol</w:t>
      </w:r>
      <w:proofErr w:type="spellEnd"/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stručn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oj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suradnic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glazbenu kulturu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 HSK,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što su nakon </w:t>
      </w:r>
      <w:r w:rsidR="004B639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našeg sastanka prenijeli ovu molbu za suorganizacijom Upravnom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odboru </w:t>
      </w:r>
      <w:r w:rsidR="004B639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HSK koje je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molbu </w:t>
      </w:r>
      <w:r w:rsidR="004B639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odobri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="00464232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HSK je svakako i povijesno gledano kao i sada – kao krovna ud</w:t>
      </w:r>
      <w:r w:rsidR="008C443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ruga -</w:t>
      </w:r>
      <w:r w:rsidR="00464232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najpozvaniji da pozove na ovu zborsku manifestaciju svoje član</w:t>
      </w:r>
      <w:r w:rsidR="008C443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stvo i tako bude suorganizator uz Družbu „Braća Hrvatskoga Zmaja“.</w:t>
      </w:r>
    </w:p>
    <w:p w14:paraId="688992DF" w14:textId="77777777" w:rsidR="00165778" w:rsidRPr="00904FF5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0847F3" w14:textId="5C36CC92" w:rsidR="00994219" w:rsidRPr="00904FF5" w:rsidRDefault="007A26F7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Zahvaln</w:t>
      </w:r>
      <w:r w:rsidR="008C443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 ide i poštovanom ko</w:t>
      </w:r>
      <w:r w:rsidR="008C443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egi </w:t>
      </w:r>
      <w:proofErr w:type="spellStart"/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</w:t>
      </w:r>
      <w:proofErr w:type="spellEnd"/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Jurici Petru Petraču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glazben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om 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voditelj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dirigent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Ansambla LADO, dirigent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zbora </w:t>
      </w:r>
      <w:proofErr w:type="spellStart"/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Cantores</w:t>
      </w:r>
      <w:proofErr w:type="spellEnd"/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sancti</w:t>
      </w:r>
      <w:proofErr w:type="spellEnd"/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Marci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umjetničk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voditelj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165778" w:rsidRP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klape Cesarice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oji </w:t>
      </w:r>
      <w:r w:rsidR="002D012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među prvima obratio Družbi </w:t>
      </w:r>
      <w:r w:rsidR="00165778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„Braća Hrvatskoga Zmaja“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D012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 povijesnim detaljima i </w:t>
      </w:r>
      <w:r w:rsidR="002D012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prijedlogom </w:t>
      </w:r>
      <w:r w:rsidR="00F2735B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</w:t>
      </w:r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ponovnu svehrvatsku i </w:t>
      </w:r>
      <w:proofErr w:type="spellStart"/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svezborsku</w:t>
      </w:r>
      <w:proofErr w:type="spellEnd"/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simboličnu manifes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t</w:t>
      </w:r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aciju u okviru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obilježavanja </w:t>
      </w:r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1100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obljetnice </w:t>
      </w:r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Hrvatskoga </w:t>
      </w:r>
      <w:r w:rsidR="001657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="0099421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raljevstva.</w:t>
      </w:r>
    </w:p>
    <w:p w14:paraId="7476BDD3" w14:textId="77777777" w:rsidR="002814B5" w:rsidRPr="00904FF5" w:rsidRDefault="002814B5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4F2D92" w14:textId="6FF058E0" w:rsidR="008D11D0" w:rsidRDefault="00165778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Kako </w:t>
      </w:r>
      <w:r w:rsidR="008D11D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bismo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imali </w:t>
      </w:r>
      <w:r w:rsidR="008D11D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okvirni broja sudionika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D11D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molimo vas</w:t>
      </w:r>
      <w:r w:rsidR="00F36B1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 nam </w:t>
      </w:r>
      <w:r w:rsidR="00F36B1C" w:rsidRPr="001657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 1. veljače 2025. </w:t>
      </w:r>
      <w:r w:rsidRPr="001657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godine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e-poštom </w:t>
      </w:r>
      <w:r w:rsidR="007B219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hyperlink r:id="rId8" w:history="1">
        <w:r w:rsidR="007B219F" w:rsidRPr="00904FF5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info@dbhz.hr</w:t>
        </w:r>
      </w:hyperlink>
      <w:r w:rsidR="007B219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36B1C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pošaljete </w:t>
      </w:r>
      <w:r w:rsidR="007B219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sljedeće podatke:</w:t>
      </w:r>
    </w:p>
    <w:p w14:paraId="1A8871F9" w14:textId="77777777" w:rsidR="00753A44" w:rsidRPr="00904FF5" w:rsidRDefault="00753A44" w:rsidP="00904FF5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F6854A" w14:textId="25245F61" w:rsidR="007B219F" w:rsidRPr="00904FF5" w:rsidRDefault="007B219F" w:rsidP="00753A44">
      <w:pPr>
        <w:pStyle w:val="ListParagraph"/>
        <w:numPr>
          <w:ilvl w:val="0"/>
          <w:numId w:val="2"/>
        </w:numPr>
        <w:autoSpaceDN w:val="0"/>
        <w:spacing w:after="0" w:line="240" w:lineRule="auto"/>
        <w:ind w:left="567" w:hanging="397"/>
        <w:contextualSpacing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Puni naziv zbora</w:t>
      </w:r>
      <w:r w:rsidR="006D6A3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A1733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riječi 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'zbor' </w:t>
      </w:r>
      <w:r w:rsidR="00A17333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misli se na sve oblike vokalnog glazbenog izričaja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2B0CD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kako je to već prije u tekstu objašnjeno)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1B6EB3" w14:textId="488B96C5" w:rsidR="007B219F" w:rsidRPr="00904FF5" w:rsidRDefault="007B219F" w:rsidP="00753A44">
      <w:pPr>
        <w:pStyle w:val="ListParagraph"/>
        <w:numPr>
          <w:ilvl w:val="0"/>
          <w:numId w:val="2"/>
        </w:numPr>
        <w:autoSpaceDN w:val="0"/>
        <w:spacing w:after="0" w:line="240" w:lineRule="auto"/>
        <w:ind w:left="567" w:hanging="397"/>
        <w:contextualSpacing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Ime 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prezime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umjetničkog voditelja / dirigenta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s njegovim kontakt-podacima (adresa e-pošte, broj mobitela).</w:t>
      </w:r>
    </w:p>
    <w:p w14:paraId="7E801DB4" w14:textId="5AF5E242" w:rsidR="006D6A39" w:rsidRPr="00904FF5" w:rsidRDefault="006D6A39" w:rsidP="00753A44">
      <w:pPr>
        <w:pStyle w:val="ListParagraph"/>
        <w:numPr>
          <w:ilvl w:val="0"/>
          <w:numId w:val="2"/>
        </w:numPr>
        <w:autoSpaceDN w:val="0"/>
        <w:spacing w:after="0" w:line="240" w:lineRule="auto"/>
        <w:ind w:left="567" w:hanging="397"/>
        <w:contextualSpacing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Grad / mjesto iz kojega zbor dolazi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CC8B8" w14:textId="134660CB" w:rsidR="002B0CD7" w:rsidRPr="00904FF5" w:rsidRDefault="00753A44" w:rsidP="00753A44">
      <w:pPr>
        <w:pStyle w:val="ListParagraph"/>
        <w:numPr>
          <w:ilvl w:val="0"/>
          <w:numId w:val="2"/>
        </w:numPr>
        <w:autoSpaceDN w:val="0"/>
        <w:spacing w:after="0" w:line="240" w:lineRule="auto"/>
        <w:ind w:left="567" w:hanging="397"/>
        <w:contextualSpacing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Posjeduje li </w:t>
      </w:r>
      <w:r w:rsidR="002B0CD7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zbor povijesni barjak / zastavu 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planira li ju donijeti?</w:t>
      </w:r>
    </w:p>
    <w:p w14:paraId="47E443DB" w14:textId="2CFA4CC4" w:rsidR="002B0CD7" w:rsidRPr="00904FF5" w:rsidRDefault="00753A44" w:rsidP="00753A44">
      <w:pPr>
        <w:pStyle w:val="ListParagraph"/>
        <w:numPr>
          <w:ilvl w:val="0"/>
          <w:numId w:val="2"/>
        </w:numPr>
        <w:autoSpaceDN w:val="0"/>
        <w:spacing w:after="0" w:line="240" w:lineRule="auto"/>
        <w:ind w:left="567" w:hanging="397"/>
        <w:contextualSpacing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="00B26B5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olik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članova zbora </w:t>
      </w:r>
      <w:r w:rsidR="00B26B5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očekuje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će doći, odnosno koliko </w:t>
      </w:r>
      <w:r w:rsidR="00B26B5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preds</w:t>
      </w:r>
      <w:r w:rsidR="007D5DAD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tavnik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B26B56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zbora će sudjelovati?</w:t>
      </w:r>
    </w:p>
    <w:p w14:paraId="4CDC9071" w14:textId="77777777" w:rsidR="00B26B56" w:rsidRPr="00904FF5" w:rsidRDefault="00B26B56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6445A7" w14:textId="17C8B46F" w:rsidR="00A07713" w:rsidRPr="00904FF5" w:rsidRDefault="00E709C0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Nakon isteka roka dobit ćete notne materijale i druga važna uputstva.</w:t>
      </w:r>
    </w:p>
    <w:p w14:paraId="0C23BCAE" w14:textId="77777777" w:rsidR="00753A44" w:rsidRDefault="00753A44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0E4209" w14:textId="30C8403B" w:rsidR="00E709C0" w:rsidRPr="00904FF5" w:rsidRDefault="00753A44" w:rsidP="00753A44">
      <w:pPr>
        <w:autoSpaceDN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Radujemo</w:t>
      </w:r>
      <w:r w:rsidR="00E709C0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 zajedno ovom neponovljivom događaju koji će uz vašu pomoć biti još veći i značajniji te izuzetno vidljiv u javnosti</w:t>
      </w:r>
      <w:r w:rsidR="008B69E9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medijima.</w:t>
      </w:r>
    </w:p>
    <w:p w14:paraId="25E0B6E3" w14:textId="77777777" w:rsidR="007A26F7" w:rsidRPr="00904FF5" w:rsidRDefault="007A26F7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953E262" w14:textId="4350E9A6" w:rsidR="007A26F7" w:rsidRPr="00904FF5" w:rsidRDefault="007A26F7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 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zahvalnosti i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srdač</w:t>
      </w:r>
      <w:r w:rsidR="009B6465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 pozdrav</w:t>
      </w:r>
      <w:r w:rsidR="00D947FF"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svima,</w:t>
      </w:r>
    </w:p>
    <w:p w14:paraId="2113E63D" w14:textId="77777777" w:rsidR="00D947FF" w:rsidRPr="00904FF5" w:rsidRDefault="00D947FF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54343C" w14:textId="2464D8B6" w:rsidR="00753A44" w:rsidRDefault="00D947FF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Josip degl' Ivellio</w:t>
      </w:r>
      <w:r w:rsid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7AE953D" w14:textId="6C5A82AE" w:rsidR="00753A44" w:rsidRDefault="00753A44" w:rsidP="00753A44">
      <w:pPr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ročelnik Umjetničke sekcije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04F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Družbe „Braća Hrvatskoga Zmaja“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Pr="0075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predsjednik Povjerenstva za pripremu i organizaciju aktivnosti Družbe povodom 1100. obljetnice Hrvatskoga kraljevstva 2025. godine</w:t>
      </w:r>
    </w:p>
    <w:p w14:paraId="6CA00892" w14:textId="31328E54" w:rsidR="008E1C2D" w:rsidRPr="00904FF5" w:rsidRDefault="008E1C2D" w:rsidP="0090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1C2D" w:rsidRPr="00904F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B81"/>
    <w:multiLevelType w:val="multilevel"/>
    <w:tmpl w:val="0494DE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3341FBD"/>
    <w:multiLevelType w:val="hybridMultilevel"/>
    <w:tmpl w:val="4A7A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0267">
    <w:abstractNumId w:val="0"/>
  </w:num>
  <w:num w:numId="2" w16cid:durableId="120398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0D"/>
    <w:rsid w:val="0010508B"/>
    <w:rsid w:val="00141C0F"/>
    <w:rsid w:val="00165778"/>
    <w:rsid w:val="00170ADE"/>
    <w:rsid w:val="00250CCC"/>
    <w:rsid w:val="002814B5"/>
    <w:rsid w:val="002B0CD7"/>
    <w:rsid w:val="002D012B"/>
    <w:rsid w:val="00301FE1"/>
    <w:rsid w:val="0035707C"/>
    <w:rsid w:val="00432485"/>
    <w:rsid w:val="00464232"/>
    <w:rsid w:val="004B639B"/>
    <w:rsid w:val="005C632F"/>
    <w:rsid w:val="005E445C"/>
    <w:rsid w:val="00636898"/>
    <w:rsid w:val="0068751E"/>
    <w:rsid w:val="006D6A39"/>
    <w:rsid w:val="00753A44"/>
    <w:rsid w:val="007A26F7"/>
    <w:rsid w:val="007B219F"/>
    <w:rsid w:val="007C51C3"/>
    <w:rsid w:val="007D5DAD"/>
    <w:rsid w:val="0085161A"/>
    <w:rsid w:val="008B69E9"/>
    <w:rsid w:val="008C4437"/>
    <w:rsid w:val="008D11D0"/>
    <w:rsid w:val="008D552A"/>
    <w:rsid w:val="008E1C2D"/>
    <w:rsid w:val="00904FF5"/>
    <w:rsid w:val="00994219"/>
    <w:rsid w:val="009B6465"/>
    <w:rsid w:val="009E650D"/>
    <w:rsid w:val="009F49B9"/>
    <w:rsid w:val="00A07713"/>
    <w:rsid w:val="00A14453"/>
    <w:rsid w:val="00A17333"/>
    <w:rsid w:val="00A773E6"/>
    <w:rsid w:val="00A84A5D"/>
    <w:rsid w:val="00AA4EE6"/>
    <w:rsid w:val="00AB54C0"/>
    <w:rsid w:val="00AE0DB2"/>
    <w:rsid w:val="00B26B56"/>
    <w:rsid w:val="00B74B09"/>
    <w:rsid w:val="00B80A1B"/>
    <w:rsid w:val="00B902F7"/>
    <w:rsid w:val="00C17460"/>
    <w:rsid w:val="00D136F5"/>
    <w:rsid w:val="00D24C07"/>
    <w:rsid w:val="00D756C6"/>
    <w:rsid w:val="00D947FF"/>
    <w:rsid w:val="00D951EA"/>
    <w:rsid w:val="00DC5F1D"/>
    <w:rsid w:val="00DE5C89"/>
    <w:rsid w:val="00E50233"/>
    <w:rsid w:val="00E709C0"/>
    <w:rsid w:val="00E760A6"/>
    <w:rsid w:val="00EF6A5B"/>
    <w:rsid w:val="00F14C11"/>
    <w:rsid w:val="00F2415B"/>
    <w:rsid w:val="00F2735B"/>
    <w:rsid w:val="00F36B1C"/>
    <w:rsid w:val="00F9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D021"/>
  <w15:chartTrackingRefBased/>
  <w15:docId w15:val="{DA3ECD68-8B50-4EE9-9775-72CE5047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9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9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4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bh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100.dbhz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bhz.hr" TargetMode="External"/><Relationship Id="rId5" Type="http://schemas.openxmlformats.org/officeDocument/2006/relationships/hyperlink" Target="mailto:info@dbh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degl ivellio</dc:creator>
  <cp:keywords/>
  <dc:description/>
  <cp:lastModifiedBy>Mislav Grgic</cp:lastModifiedBy>
  <cp:revision>2</cp:revision>
  <dcterms:created xsi:type="dcterms:W3CDTF">2025-01-09T18:31:00Z</dcterms:created>
  <dcterms:modified xsi:type="dcterms:W3CDTF">2025-01-09T18:31:00Z</dcterms:modified>
</cp:coreProperties>
</file>