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Calibri" w:hAnsi="Calibri"/>
          <w:b/>
          <w:sz w:val="28"/>
          <w:szCs w:val="28"/>
          <w:lang w:val="hr-HR"/>
        </w:rPr>
      </w:pPr>
      <w:r>
        <w:rPr>
          <w:rFonts w:ascii="Calibri" w:hAnsi="Calibri"/>
          <w:b/>
          <w:sz w:val="28"/>
          <w:szCs w:val="28"/>
        </w:rPr>
        <w:t>SAMOSTALNA SELEKCIJA ZA</w:t>
      </w:r>
      <w:r>
        <w:rPr>
          <w:rFonts w:hint="default" w:ascii="Calibri" w:hAnsi="Calibri"/>
          <w:b/>
          <w:sz w:val="28"/>
          <w:szCs w:val="28"/>
          <w:lang w:val="hr-HR"/>
        </w:rPr>
        <w:t xml:space="preserve"> </w:t>
      </w:r>
    </w:p>
    <w:p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3</w:t>
      </w:r>
      <w:r>
        <w:rPr>
          <w:rFonts w:hint="default" w:ascii="Calibri" w:hAnsi="Calibri"/>
          <w:b/>
          <w:sz w:val="28"/>
          <w:szCs w:val="28"/>
          <w:lang w:val="hr-HR"/>
        </w:rPr>
        <w:t>7</w:t>
      </w:r>
      <w:r>
        <w:rPr>
          <w:rFonts w:ascii="Calibri" w:hAnsi="Calibri"/>
          <w:b/>
          <w:sz w:val="28"/>
          <w:szCs w:val="28"/>
        </w:rPr>
        <w:t>. SUSRET HRVATSKIH PUHAČKIH ORKESTARA, 202</w:t>
      </w:r>
      <w:r>
        <w:rPr>
          <w:rFonts w:hint="default" w:ascii="Calibri" w:hAnsi="Calibri"/>
          <w:b/>
          <w:sz w:val="28"/>
          <w:szCs w:val="28"/>
          <w:lang w:val="hr-HR"/>
        </w:rPr>
        <w:t>4</w:t>
      </w:r>
      <w:r>
        <w:rPr>
          <w:rFonts w:ascii="Calibri" w:hAnsi="Calibri"/>
          <w:b/>
          <w:sz w:val="28"/>
          <w:szCs w:val="28"/>
        </w:rPr>
        <w:t>.</w:t>
      </w:r>
    </w:p>
    <w:p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P R I J A V N I C A</w:t>
      </w:r>
    </w:p>
    <w:p>
      <w:pPr>
        <w:jc w:val="center"/>
        <w:rPr>
          <w:rFonts w:ascii="Calibri" w:hAnsi="Calibri"/>
          <w:b/>
          <w:sz w:val="22"/>
        </w:rPr>
      </w:pPr>
    </w:p>
    <w:tbl>
      <w:tblPr>
        <w:tblStyle w:val="4"/>
        <w:tblW w:w="554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52"/>
        <w:gridCol w:w="1159"/>
        <w:gridCol w:w="210"/>
        <w:gridCol w:w="988"/>
        <w:gridCol w:w="140"/>
        <w:gridCol w:w="552"/>
        <w:gridCol w:w="583"/>
        <w:gridCol w:w="821"/>
        <w:gridCol w:w="78"/>
        <w:gridCol w:w="869"/>
        <w:gridCol w:w="618"/>
        <w:gridCol w:w="226"/>
        <w:gridCol w:w="229"/>
        <w:gridCol w:w="1159"/>
        <w:gridCol w:w="146"/>
        <w:gridCol w:w="333"/>
        <w:gridCol w:w="1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tabs>
                <w:tab w:val="center" w:pos="6804"/>
              </w:tabs>
              <w:ind w:left="-20"/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Službeni naziv orkestra:</w:t>
            </w:r>
          </w:p>
        </w:tc>
        <w:tc>
          <w:tcPr>
            <w:tcW w:w="3788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hint="default" w:ascii="Calibri" w:hAnsi="Calibri" w:eastAsia="SimSun" w:cs="Calibri"/>
                <w:b/>
                <w:color w:val="000000"/>
                <w:kern w:val="3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tabs>
                <w:tab w:val="center" w:pos="6804"/>
              </w:tabs>
              <w:ind w:left="-20"/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Županija:</w:t>
            </w:r>
          </w:p>
        </w:tc>
        <w:tc>
          <w:tcPr>
            <w:tcW w:w="3788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hint="default" w:ascii="Calibri" w:hAnsi="Calibri" w:eastAsia="SimSun" w:cs="Calibri"/>
                <w:b/>
                <w:color w:val="000000"/>
                <w:kern w:val="3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2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tabs>
                <w:tab w:val="center" w:pos="6804"/>
              </w:tabs>
              <w:ind w:left="-20"/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Ime, prezime i funkcija službenog predstavnika:</w:t>
            </w:r>
          </w:p>
        </w:tc>
        <w:tc>
          <w:tcPr>
            <w:tcW w:w="8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hint="default" w:ascii="Calibri" w:hAnsi="Calibri" w:eastAsia="SimSun" w:cs="Calibri"/>
                <w:b/>
                <w:color w:val="000000"/>
                <w:kern w:val="3"/>
                <w:sz w:val="16"/>
                <w:szCs w:val="16"/>
              </w:rPr>
            </w:pPr>
          </w:p>
        </w:tc>
        <w:tc>
          <w:tcPr>
            <w:tcW w:w="6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tabs>
                <w:tab w:val="center" w:pos="6804"/>
              </w:tabs>
              <w:rPr>
                <w:rFonts w:hint="default"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Tel:</w:t>
            </w:r>
          </w:p>
        </w:tc>
        <w:tc>
          <w:tcPr>
            <w:tcW w:w="8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6804"/>
              </w:tabs>
              <w:rPr>
                <w:rFonts w:hint="default"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6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tabs>
                <w:tab w:val="center" w:pos="6804"/>
              </w:tabs>
              <w:rPr>
                <w:rFonts w:hint="default"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E-mail:</w:t>
            </w:r>
          </w:p>
        </w:tc>
        <w:tc>
          <w:tcPr>
            <w:tcW w:w="7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6804"/>
              </w:tabs>
              <w:jc w:val="right"/>
              <w:rPr>
                <w:rFonts w:hint="default"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2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tabs>
                <w:tab w:val="center" w:pos="6804"/>
              </w:tabs>
              <w:ind w:left="-20"/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Službena adresa orkestra:</w:t>
            </w:r>
          </w:p>
        </w:tc>
        <w:tc>
          <w:tcPr>
            <w:tcW w:w="2368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6804"/>
              </w:tabs>
              <w:rPr>
                <w:rFonts w:hint="default"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6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tabs>
                <w:tab w:val="center" w:pos="6804"/>
              </w:tabs>
              <w:rPr>
                <w:rFonts w:hint="default"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OIB udruge:</w:t>
            </w:r>
          </w:p>
        </w:tc>
        <w:tc>
          <w:tcPr>
            <w:tcW w:w="7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6804"/>
              </w:tabs>
              <w:jc w:val="right"/>
              <w:rPr>
                <w:rFonts w:hint="default"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tabs>
                <w:tab w:val="center" w:pos="6804"/>
              </w:tabs>
              <w:ind w:left="-20"/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Službena e-mail adresa orkestra:</w:t>
            </w:r>
          </w:p>
        </w:tc>
        <w:tc>
          <w:tcPr>
            <w:tcW w:w="153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hint="default" w:ascii="Calibri" w:hAnsi="Calibri" w:eastAsia="SimSun" w:cs="Calibri"/>
                <w:b/>
                <w:color w:val="000000"/>
                <w:kern w:val="3"/>
                <w:sz w:val="16"/>
                <w:szCs w:val="16"/>
              </w:rPr>
            </w:pPr>
          </w:p>
        </w:tc>
        <w:tc>
          <w:tcPr>
            <w:tcW w:w="7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hint="default" w:ascii="Calibri" w:hAnsi="Calibri" w:eastAsia="SimSun" w:cs="Calibri"/>
                <w:b/>
                <w:color w:val="000000"/>
                <w:kern w:val="3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Web stranica orkestra:</w:t>
            </w:r>
          </w:p>
        </w:tc>
        <w:tc>
          <w:tcPr>
            <w:tcW w:w="153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hint="default" w:ascii="Calibri" w:hAnsi="Calibri" w:eastAsia="SimSun" w:cs="Calibri"/>
                <w:b/>
                <w:color w:val="000000"/>
                <w:kern w:val="3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tabs>
                <w:tab w:val="center" w:pos="6804"/>
              </w:tabs>
              <w:ind w:left="-20"/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Ime i prezime dirigenta:</w:t>
            </w:r>
          </w:p>
        </w:tc>
        <w:tc>
          <w:tcPr>
            <w:tcW w:w="8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hint="default" w:ascii="Calibri" w:hAnsi="Calibri" w:eastAsia="SimSun" w:cs="Calibri"/>
                <w:b/>
                <w:color w:val="000000"/>
                <w:kern w:val="3"/>
                <w:sz w:val="16"/>
                <w:szCs w:val="16"/>
              </w:rPr>
            </w:pPr>
          </w:p>
        </w:tc>
        <w:tc>
          <w:tcPr>
            <w:tcW w:w="7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tabs>
                <w:tab w:val="center" w:pos="6804"/>
              </w:tabs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Tel:</w:t>
            </w:r>
          </w:p>
        </w:tc>
        <w:tc>
          <w:tcPr>
            <w:tcW w:w="8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6804"/>
              </w:tabs>
              <w:rPr>
                <w:rFonts w:hint="default"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tabs>
                <w:tab w:val="center" w:pos="6804"/>
              </w:tabs>
              <w:rPr>
                <w:rFonts w:hint="default"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E-mail:</w:t>
            </w:r>
          </w:p>
        </w:tc>
        <w:tc>
          <w:tcPr>
            <w:tcW w:w="6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6804"/>
              </w:tabs>
              <w:jc w:val="right"/>
              <w:rPr>
                <w:rFonts w:hint="default"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5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tabs>
                <w:tab w:val="center" w:pos="6804"/>
              </w:tabs>
              <w:ind w:left="-20"/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Broj članova orkestra s dirigentom: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utoSpaceDN w:val="0"/>
              <w:textAlignment w:val="baseline"/>
              <w:rPr>
                <w:rFonts w:hint="default" w:ascii="Calibri" w:hAnsi="Calibri" w:eastAsia="SimSun" w:cs="Calibri"/>
                <w:b/>
                <w:color w:val="000000"/>
                <w:kern w:val="3"/>
                <w:sz w:val="16"/>
                <w:szCs w:val="16"/>
              </w:rPr>
            </w:pPr>
          </w:p>
        </w:tc>
        <w:tc>
          <w:tcPr>
            <w:tcW w:w="6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Broj članova pratnje (max.2):</w:t>
            </w:r>
          </w:p>
        </w:tc>
        <w:tc>
          <w:tcPr>
            <w:tcW w:w="5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tabs>
                <w:tab w:val="center" w:pos="6804"/>
              </w:tabs>
              <w:ind w:left="-20"/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Ukupan broj članova</w:t>
            </w:r>
          </w:p>
          <w:p>
            <w:pPr>
              <w:tabs>
                <w:tab w:val="center" w:pos="6804"/>
              </w:tabs>
              <w:ind w:left="-20"/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(orkestar, dirigent i pratnja)</w:t>
            </w: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  <w:lang w:val="hr-HR"/>
              </w:rPr>
              <w:t>:</w:t>
            </w:r>
          </w:p>
        </w:tc>
        <w:tc>
          <w:tcPr>
            <w:tcW w:w="5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vAlign w:val="center"/>
          </w:tcPr>
          <w:p>
            <w:pPr>
              <w:tabs>
                <w:tab w:val="center" w:pos="6804"/>
              </w:tabs>
              <w:ind w:left="-20" w:leftChars="0"/>
              <w:rPr>
                <w:rFonts w:hint="default" w:ascii="Calibri" w:hAnsi="Calibri" w:cs="Calibri"/>
                <w:b/>
                <w:color w:val="E7E6E6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Broj članova orkestra koji imaju manje od 18 godina: </w:t>
            </w: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000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Program skladbi</w:t>
            </w:r>
          </w:p>
          <w:p>
            <w:pPr>
              <w:spacing w:line="276" w:lineRule="auto"/>
              <w:jc w:val="lef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16"/>
                <w:szCs w:val="16"/>
              </w:rPr>
              <w:t xml:space="preserve">Program orkestara mora biti sastavljen od 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sz w:val="16"/>
                <w:szCs w:val="16"/>
                <w:lang w:val="hr-HR"/>
              </w:rPr>
              <w:t xml:space="preserve">obveznih skladbi propisanih Pravilima 37. SHPO i skladbi po slobodnom izboru u preporučenom trajanju do 35 minuta (A kategorija), odnosno do 20 minuta (C kategorija). </w:t>
            </w:r>
            <w:r>
              <w:rPr>
                <w:rFonts w:ascii="Calibri" w:hAnsi="Calibri" w:cs="Calibri"/>
                <w:b w:val="0"/>
                <w:bCs w:val="0"/>
                <w:color w:val="000000"/>
                <w:sz w:val="16"/>
                <w:szCs w:val="16"/>
              </w:rPr>
              <w:t>Skladbe je potrebno navesti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po planiranom redoslijedu izvođenja</w:t>
            </w: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  <w:lang w:val="hr-HR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tabs>
                <w:tab w:val="center" w:pos="1701"/>
                <w:tab w:val="center" w:pos="4395"/>
                <w:tab w:val="center" w:pos="7655"/>
              </w:tabs>
              <w:jc w:val="both"/>
              <w:rPr>
                <w:rFonts w:hint="default" w:ascii="Calibri" w:hAnsi="Calibri" w:cs="Calibri"/>
                <w:b/>
                <w:bCs/>
                <w:color w:val="000000"/>
                <w:lang w:val="hr-HR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lang w:val="hr-HR"/>
              </w:rPr>
              <w:t>r. br.</w:t>
            </w:r>
          </w:p>
        </w:tc>
        <w:tc>
          <w:tcPr>
            <w:tcW w:w="13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1701"/>
                <w:tab w:val="center" w:pos="4395"/>
                <w:tab w:val="center" w:pos="7655"/>
              </w:tabs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PUNO IME I PREZIME SKLADATELJA</w:t>
            </w:r>
            <w:r>
              <w:rPr>
                <w:rFonts w:hint="default" w:ascii="Calibri" w:hAnsi="Calibri" w:cs="Calibri"/>
                <w:b/>
                <w:bCs/>
                <w:color w:val="000000"/>
                <w:lang w:val="hr-H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SKLADBE</w:t>
            </w:r>
          </w:p>
        </w:tc>
        <w:tc>
          <w:tcPr>
            <w:tcW w:w="177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NASLOV SKLADBE</w:t>
            </w:r>
          </w:p>
          <w:p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(po potrebi navesti</w:t>
            </w:r>
            <w:r>
              <w:rPr>
                <w:rFonts w:hint="default" w:ascii="Calibri" w:hAnsi="Calibri" w:cs="Calibri"/>
                <w:b/>
                <w:bCs/>
                <w:color w:val="000000"/>
                <w:sz w:val="18"/>
                <w:szCs w:val="18"/>
                <w:lang w:val="hr-HR"/>
              </w:rPr>
              <w:t xml:space="preserve"> i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ime soliste i instrument)</w:t>
            </w:r>
          </w:p>
        </w:tc>
        <w:tc>
          <w:tcPr>
            <w:tcW w:w="101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Izdavač</w:t>
            </w: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Točno</w:t>
            </w:r>
          </w:p>
          <w:p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trajanje</w:t>
            </w:r>
          </w:p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skladbe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utoSpaceDN w:val="0"/>
              <w:textAlignment w:val="baseline"/>
              <w:rPr>
                <w:rFonts w:ascii="Calibri" w:hAnsi="Calibri" w:eastAsia="SimSun" w:cs="Calibri"/>
                <w:b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77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utoSpaceDN w:val="0"/>
              <w:textAlignment w:val="baseline"/>
              <w:rPr>
                <w:rFonts w:ascii="Calibri" w:hAnsi="Calibri" w:eastAsia="SimSun" w:cs="Calibri"/>
                <w:b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01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utoSpaceDN w:val="0"/>
              <w:textAlignment w:val="baseline"/>
              <w:rPr>
                <w:rFonts w:ascii="Calibri" w:hAnsi="Calibri" w:eastAsia="SimSun" w:cs="Calibri"/>
                <w:b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77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utoSpaceDN w:val="0"/>
              <w:textAlignment w:val="baseline"/>
              <w:rPr>
                <w:rFonts w:ascii="Calibri" w:hAnsi="Calibri" w:eastAsia="SimSun" w:cs="Calibri"/>
                <w:b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01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utoSpaceDN w:val="0"/>
              <w:textAlignment w:val="baseline"/>
              <w:rPr>
                <w:rFonts w:ascii="Calibri" w:hAnsi="Calibri" w:eastAsia="SimSun" w:cs="Calibri"/>
                <w:b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77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utoSpaceDN w:val="0"/>
              <w:textAlignment w:val="baseline"/>
              <w:rPr>
                <w:rFonts w:ascii="Calibri" w:hAnsi="Calibri" w:eastAsia="SimSun" w:cs="Calibri"/>
                <w:b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01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4485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38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UKUPNO TRAJANJE PROGRAMA:</w:t>
            </w: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600" w:leftChars="-300" w:right="-730" w:rightChars="-365" w:firstLine="0" w:firstLineChars="0"/>
        <w:jc w:val="left"/>
        <w:textAlignment w:val="auto"/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</w:pPr>
      <w:r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  <w:t>NAPOMEN</w: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E</w:t>
      </w:r>
      <w:r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  <w:t xml:space="preserve">: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400" w:leftChars="0" w:right="-730" w:rightChars="-365" w:hanging="200" w:firstLineChars="0"/>
        <w:jc w:val="left"/>
        <w:textAlignment w:val="auto"/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</w:pPr>
      <w:r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  <w:t>Prijavnicu je potrebno ispuniti elektron</w: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ičkim</w:t>
      </w:r>
      <w:r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  <w:t xml:space="preserve"> putem i poslati u </w: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.docx formatu</w:t>
      </w:r>
      <w:r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  <w:t>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400" w:leftChars="0" w:right="-730" w:rightChars="-365" w:hanging="200" w:firstLineChars="0"/>
        <w:jc w:val="left"/>
        <w:textAlignment w:val="auto"/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</w:pPr>
      <w:r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  <w:t>Uz prijavnicu potrebno je poslat</w: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i kratku</w:t>
      </w:r>
      <w:r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i w:val="0"/>
          <w:iCs w:val="0"/>
          <w:color w:val="000000"/>
          <w:sz w:val="18"/>
          <w:szCs w:val="18"/>
        </w:rPr>
        <w:t>biografiju</w:t>
      </w:r>
      <w:r>
        <w:rPr>
          <w:rFonts w:hint="default" w:ascii="Calibri" w:hAnsi="Calibri" w:cs="Calibri"/>
          <w:b/>
          <w:bCs/>
          <w:i w:val="0"/>
          <w:iCs w:val="0"/>
          <w:color w:val="000000"/>
          <w:sz w:val="18"/>
          <w:szCs w:val="18"/>
          <w:lang w:val="hr-HR"/>
        </w:rPr>
        <w:t>,</w:t>
      </w:r>
      <w:r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  <w:t xml:space="preserve"> </w: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 xml:space="preserve">kvalitetnu </w:t>
      </w:r>
      <w:r>
        <w:rPr>
          <w:rFonts w:ascii="Calibri" w:hAnsi="Calibri" w:cs="Calibri"/>
          <w:b/>
          <w:bCs/>
          <w:i w:val="0"/>
          <w:iCs w:val="0"/>
          <w:color w:val="000000"/>
          <w:sz w:val="18"/>
          <w:szCs w:val="18"/>
        </w:rPr>
        <w:t>fotografiju</w: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 xml:space="preserve"> te </w:t>
      </w:r>
      <w:r>
        <w:rPr>
          <w:rFonts w:hint="default" w:ascii="Calibri" w:hAnsi="Calibri" w:cs="Calibri"/>
          <w:b/>
          <w:bCs/>
          <w:i w:val="0"/>
          <w:iCs w:val="0"/>
          <w:color w:val="000000"/>
          <w:sz w:val="18"/>
          <w:szCs w:val="18"/>
          <w:lang w:val="hr-HR"/>
        </w:rPr>
        <w:t>popis članova</w: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 xml:space="preserve"> orkestra (službena tablica na </w: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fldChar w:fldCharType="begin"/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instrText xml:space="preserve"> HYPERLINK "http://www.hrsk.hr" </w:instrTex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fldChar w:fldCharType="separate"/>
      </w:r>
      <w:r>
        <w:rPr>
          <w:rStyle w:val="9"/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www.hrsk.hr</w: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fldChar w:fldCharType="end"/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)</w:t>
      </w:r>
      <w:r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  <w:t>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400" w:leftChars="0" w:right="-730" w:rightChars="-365" w:hanging="200" w:firstLineChars="0"/>
        <w:jc w:val="left"/>
        <w:textAlignment w:val="auto"/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</w:pPr>
      <w:r>
        <w:rPr>
          <w:rFonts w:hint="default" w:ascii="Calibri" w:hAnsi="Calibri" w:cs="Calibri"/>
          <w:sz w:val="18"/>
          <w:szCs w:val="18"/>
          <w:lang w:val="hr-HR"/>
        </w:rPr>
        <w:t xml:space="preserve">Orkestri su dužni pripremiti dirigentske </w:t>
      </w:r>
      <w:r>
        <w:rPr>
          <w:rFonts w:hint="default" w:ascii="Calibri" w:hAnsi="Calibri" w:cs="Calibri"/>
          <w:b w:val="0"/>
          <w:bCs w:val="0"/>
          <w:sz w:val="18"/>
          <w:szCs w:val="18"/>
          <w:lang w:val="hr-HR"/>
        </w:rPr>
        <w:t xml:space="preserve">partiture </w:t>
      </w:r>
      <w:r>
        <w:rPr>
          <w:rFonts w:hint="default" w:ascii="Calibri" w:hAnsi="Calibri" w:cs="Calibri"/>
          <w:sz w:val="18"/>
          <w:szCs w:val="18"/>
          <w:lang w:val="hr-HR"/>
        </w:rPr>
        <w:t>svih prijavljenih skladbi selektoru na samostalnom preslušavanju.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400" w:leftChars="0" w:right="-730" w:rightChars="-365" w:hanging="200" w:firstLineChars="0"/>
        <w:jc w:val="left"/>
        <w:textAlignment w:val="auto"/>
        <w:rPr>
          <w:rFonts w:hint="default" w:ascii="Calibri" w:hAnsi="Calibri" w:cs="Calibri"/>
          <w:b/>
          <w:bCs/>
          <w:i w:val="0"/>
          <w:iCs w:val="0"/>
          <w:color w:val="000000"/>
          <w:sz w:val="18"/>
          <w:szCs w:val="18"/>
          <w:lang w:val="hr-HR"/>
        </w:rPr>
      </w:pPr>
      <w:r>
        <w:rPr>
          <w:rFonts w:hint="default" w:ascii="Calibri" w:hAnsi="Calibri" w:cs="Calibri"/>
          <w:b/>
          <w:bCs/>
          <w:sz w:val="18"/>
          <w:szCs w:val="18"/>
          <w:lang w:val="hr-HR"/>
        </w:rPr>
        <w:t>PROGRAM:</w:t>
      </w:r>
    </w:p>
    <w:p>
      <w:pPr>
        <w:pStyle w:val="2"/>
        <w:spacing w:line="219" w:lineRule="exact"/>
        <w:ind w:left="118"/>
        <w:rPr>
          <w:color w:val="auto"/>
          <w:sz w:val="15"/>
          <w:szCs w:val="15"/>
        </w:rPr>
      </w:pPr>
      <w:r>
        <w:rPr>
          <w:rFonts w:hint="default"/>
          <w:color w:val="auto"/>
          <w:sz w:val="15"/>
          <w:szCs w:val="15"/>
          <w:lang w:val="hr-HR"/>
        </w:rPr>
        <w:t xml:space="preserve">A </w:t>
      </w:r>
      <w:r>
        <w:rPr>
          <w:color w:val="auto"/>
          <w:sz w:val="15"/>
          <w:szCs w:val="15"/>
        </w:rPr>
        <w:t>KATEGORIJA</w:t>
      </w:r>
      <w:bookmarkStart w:id="0" w:name="_GoBack"/>
      <w:bookmarkEnd w:id="0"/>
    </w:p>
    <w:p>
      <w:pPr>
        <w:pStyle w:val="6"/>
        <w:spacing w:before="1"/>
        <w:ind w:right="115"/>
        <w:jc w:val="both"/>
        <w:rPr>
          <w:color w:val="auto"/>
          <w:sz w:val="15"/>
          <w:szCs w:val="15"/>
        </w:rPr>
      </w:pPr>
      <w:r>
        <w:rPr>
          <w:color w:val="auto"/>
          <w:sz w:val="15"/>
          <w:szCs w:val="15"/>
        </w:rPr>
        <w:t xml:space="preserve">Cjelokupni program treba biti sastavljen od jedne obvezne skladbe stranog autora </w:t>
      </w:r>
      <w:r>
        <w:rPr>
          <w:b/>
          <w:bCs/>
          <w:color w:val="auto"/>
          <w:sz w:val="15"/>
          <w:szCs w:val="15"/>
        </w:rPr>
        <w:t>(</w:t>
      </w:r>
      <w:r>
        <w:rPr>
          <w:rFonts w:hint="default"/>
          <w:b/>
          <w:bCs/>
          <w:color w:val="auto"/>
          <w:sz w:val="15"/>
          <w:szCs w:val="15"/>
        </w:rPr>
        <w:t xml:space="preserve">Etienne Crausaz: </w:t>
      </w:r>
      <w:r>
        <w:rPr>
          <w:rFonts w:hint="default"/>
          <w:b/>
          <w:bCs/>
          <w:i/>
          <w:iCs/>
          <w:color w:val="auto"/>
          <w:sz w:val="15"/>
          <w:szCs w:val="15"/>
        </w:rPr>
        <w:t>Deliverance</w:t>
      </w:r>
      <w:r>
        <w:rPr>
          <w:b/>
          <w:bCs/>
          <w:color w:val="auto"/>
          <w:sz w:val="15"/>
          <w:szCs w:val="15"/>
        </w:rPr>
        <w:t>)</w:t>
      </w:r>
      <w:r>
        <w:rPr>
          <w:color w:val="auto"/>
          <w:sz w:val="15"/>
          <w:szCs w:val="15"/>
        </w:rPr>
        <w:t xml:space="preserve"> i</w:t>
      </w:r>
      <w:r>
        <w:rPr>
          <w:color w:val="auto"/>
          <w:spacing w:val="-38"/>
          <w:sz w:val="15"/>
          <w:szCs w:val="15"/>
        </w:rPr>
        <w:t xml:space="preserve">  </w:t>
      </w:r>
      <w:r>
        <w:rPr>
          <w:color w:val="auto"/>
          <w:sz w:val="15"/>
          <w:szCs w:val="15"/>
        </w:rPr>
        <w:t>jedne</w:t>
      </w:r>
      <w:r>
        <w:rPr>
          <w:color w:val="auto"/>
          <w:spacing w:val="1"/>
          <w:sz w:val="15"/>
          <w:szCs w:val="15"/>
        </w:rPr>
        <w:t xml:space="preserve"> </w:t>
      </w:r>
      <w:r>
        <w:rPr>
          <w:color w:val="auto"/>
          <w:sz w:val="15"/>
          <w:szCs w:val="15"/>
        </w:rPr>
        <w:t>obvezne</w:t>
      </w:r>
      <w:r>
        <w:rPr>
          <w:color w:val="auto"/>
          <w:spacing w:val="1"/>
          <w:sz w:val="15"/>
          <w:szCs w:val="15"/>
        </w:rPr>
        <w:t xml:space="preserve"> </w:t>
      </w:r>
      <w:r>
        <w:rPr>
          <w:color w:val="auto"/>
          <w:sz w:val="15"/>
          <w:szCs w:val="15"/>
        </w:rPr>
        <w:t>skladbe</w:t>
      </w:r>
      <w:r>
        <w:rPr>
          <w:color w:val="auto"/>
          <w:spacing w:val="1"/>
          <w:sz w:val="15"/>
          <w:szCs w:val="15"/>
        </w:rPr>
        <w:t xml:space="preserve"> </w:t>
      </w:r>
      <w:r>
        <w:rPr>
          <w:color w:val="auto"/>
          <w:sz w:val="15"/>
          <w:szCs w:val="15"/>
        </w:rPr>
        <w:t>hrvatskog</w:t>
      </w:r>
      <w:r>
        <w:rPr>
          <w:color w:val="auto"/>
          <w:spacing w:val="1"/>
          <w:sz w:val="15"/>
          <w:szCs w:val="15"/>
        </w:rPr>
        <w:t xml:space="preserve"> </w:t>
      </w:r>
      <w:r>
        <w:rPr>
          <w:color w:val="auto"/>
          <w:sz w:val="15"/>
          <w:szCs w:val="15"/>
        </w:rPr>
        <w:t>autora</w:t>
      </w:r>
      <w:r>
        <w:rPr>
          <w:color w:val="auto"/>
          <w:spacing w:val="1"/>
          <w:sz w:val="15"/>
          <w:szCs w:val="15"/>
        </w:rPr>
        <w:t xml:space="preserve"> </w:t>
      </w:r>
      <w:r>
        <w:rPr>
          <w:b/>
          <w:bCs/>
          <w:color w:val="auto"/>
          <w:sz w:val="15"/>
          <w:szCs w:val="15"/>
        </w:rPr>
        <w:t>(</w:t>
      </w:r>
      <w:r>
        <w:rPr>
          <w:rFonts w:hint="default"/>
          <w:b/>
          <w:bCs/>
          <w:color w:val="auto"/>
          <w:sz w:val="15"/>
          <w:szCs w:val="15"/>
        </w:rPr>
        <w:t xml:space="preserve">Vinko Udiljak: </w:t>
      </w:r>
      <w:r>
        <w:rPr>
          <w:rFonts w:hint="default"/>
          <w:b/>
          <w:bCs/>
          <w:i/>
          <w:iCs/>
          <w:color w:val="auto"/>
          <w:sz w:val="15"/>
          <w:szCs w:val="15"/>
        </w:rPr>
        <w:t>Delminium</w:t>
      </w:r>
      <w:r>
        <w:rPr>
          <w:b/>
          <w:bCs/>
          <w:color w:val="auto"/>
          <w:sz w:val="15"/>
          <w:szCs w:val="15"/>
        </w:rPr>
        <w:t>)</w:t>
      </w:r>
      <w:r>
        <w:rPr>
          <w:color w:val="auto"/>
          <w:spacing w:val="1"/>
          <w:sz w:val="15"/>
          <w:szCs w:val="15"/>
        </w:rPr>
        <w:t xml:space="preserve"> </w:t>
      </w:r>
      <w:r>
        <w:rPr>
          <w:color w:val="auto"/>
          <w:sz w:val="15"/>
          <w:szCs w:val="15"/>
        </w:rPr>
        <w:t>koje</w:t>
      </w:r>
      <w:r>
        <w:rPr>
          <w:color w:val="auto"/>
          <w:spacing w:val="1"/>
          <w:sz w:val="15"/>
          <w:szCs w:val="15"/>
        </w:rPr>
        <w:t xml:space="preserve"> </w:t>
      </w:r>
      <w:r>
        <w:rPr>
          <w:color w:val="auto"/>
          <w:sz w:val="15"/>
          <w:szCs w:val="15"/>
        </w:rPr>
        <w:t>je</w:t>
      </w:r>
      <w:r>
        <w:rPr>
          <w:color w:val="auto"/>
          <w:spacing w:val="1"/>
          <w:sz w:val="15"/>
          <w:szCs w:val="15"/>
        </w:rPr>
        <w:t xml:space="preserve"> </w:t>
      </w:r>
      <w:r>
        <w:rPr>
          <w:color w:val="auto"/>
          <w:sz w:val="15"/>
          <w:szCs w:val="15"/>
        </w:rPr>
        <w:t>propisao</w:t>
      </w:r>
      <w:r>
        <w:rPr>
          <w:color w:val="auto"/>
          <w:spacing w:val="1"/>
          <w:sz w:val="15"/>
          <w:szCs w:val="15"/>
        </w:rPr>
        <w:t xml:space="preserve"> </w:t>
      </w:r>
      <w:r>
        <w:rPr>
          <w:color w:val="auto"/>
          <w:sz w:val="15"/>
          <w:szCs w:val="15"/>
        </w:rPr>
        <w:t>Stručni</w:t>
      </w:r>
      <w:r>
        <w:rPr>
          <w:color w:val="auto"/>
          <w:spacing w:val="1"/>
          <w:sz w:val="15"/>
          <w:szCs w:val="15"/>
        </w:rPr>
        <w:t xml:space="preserve"> </w:t>
      </w:r>
      <w:r>
        <w:rPr>
          <w:color w:val="auto"/>
          <w:sz w:val="15"/>
          <w:szCs w:val="15"/>
        </w:rPr>
        <w:t>savjet,</w:t>
      </w:r>
      <w:r>
        <w:rPr>
          <w:color w:val="auto"/>
          <w:spacing w:val="1"/>
          <w:sz w:val="15"/>
          <w:szCs w:val="15"/>
        </w:rPr>
        <w:t xml:space="preserve"> </w:t>
      </w:r>
      <w:r>
        <w:rPr>
          <w:color w:val="auto"/>
          <w:sz w:val="15"/>
          <w:szCs w:val="15"/>
        </w:rPr>
        <w:t>te</w:t>
      </w:r>
      <w:r>
        <w:rPr>
          <w:color w:val="auto"/>
          <w:spacing w:val="1"/>
          <w:sz w:val="15"/>
          <w:szCs w:val="15"/>
        </w:rPr>
        <w:t xml:space="preserve"> </w:t>
      </w:r>
      <w:r>
        <w:rPr>
          <w:color w:val="auto"/>
          <w:sz w:val="15"/>
          <w:szCs w:val="15"/>
        </w:rPr>
        <w:t>skladbe/i</w:t>
      </w:r>
      <w:r>
        <w:rPr>
          <w:color w:val="auto"/>
          <w:spacing w:val="1"/>
          <w:sz w:val="15"/>
          <w:szCs w:val="15"/>
        </w:rPr>
        <w:t xml:space="preserve"> </w:t>
      </w:r>
      <w:r>
        <w:rPr>
          <w:color w:val="auto"/>
          <w:sz w:val="15"/>
          <w:szCs w:val="15"/>
        </w:rPr>
        <w:t>koncertnog,</w:t>
      </w:r>
      <w:r>
        <w:rPr>
          <w:color w:val="auto"/>
          <w:spacing w:val="1"/>
          <w:sz w:val="15"/>
          <w:szCs w:val="15"/>
        </w:rPr>
        <w:t xml:space="preserve"> </w:t>
      </w:r>
      <w:r>
        <w:rPr>
          <w:color w:val="auto"/>
          <w:sz w:val="15"/>
          <w:szCs w:val="15"/>
        </w:rPr>
        <w:t>nezabavnog</w:t>
      </w:r>
      <w:r>
        <w:rPr>
          <w:color w:val="auto"/>
          <w:spacing w:val="1"/>
          <w:sz w:val="15"/>
          <w:szCs w:val="15"/>
        </w:rPr>
        <w:t xml:space="preserve"> </w:t>
      </w:r>
      <w:r>
        <w:rPr>
          <w:color w:val="auto"/>
          <w:sz w:val="15"/>
          <w:szCs w:val="15"/>
        </w:rPr>
        <w:t xml:space="preserve">karaktera po slobodnom izboru. Skladbe odabrane po slobodnom izboru moraju biti originalne i izvorno skladane za puhački orkestar, </w:t>
      </w:r>
      <w:r>
        <w:rPr>
          <w:b/>
          <w:bCs/>
          <w:color w:val="auto"/>
          <w:sz w:val="15"/>
          <w:szCs w:val="15"/>
        </w:rPr>
        <w:t>u stupnju</w:t>
      </w:r>
      <w:r>
        <w:rPr>
          <w:b/>
          <w:bCs/>
          <w:color w:val="auto"/>
          <w:spacing w:val="1"/>
          <w:sz w:val="15"/>
          <w:szCs w:val="15"/>
        </w:rPr>
        <w:t xml:space="preserve"> </w:t>
      </w:r>
      <w:r>
        <w:rPr>
          <w:b/>
          <w:bCs/>
          <w:color w:val="auto"/>
          <w:sz w:val="15"/>
          <w:szCs w:val="15"/>
        </w:rPr>
        <w:t>težine</w:t>
      </w:r>
      <w:r>
        <w:rPr>
          <w:b/>
          <w:bCs/>
          <w:color w:val="auto"/>
          <w:spacing w:val="1"/>
          <w:sz w:val="15"/>
          <w:szCs w:val="15"/>
        </w:rPr>
        <w:t xml:space="preserve"> </w:t>
      </w:r>
      <w:r>
        <w:rPr>
          <w:rFonts w:hint="default"/>
          <w:b/>
          <w:bCs/>
          <w:color w:val="auto"/>
          <w:spacing w:val="1"/>
          <w:sz w:val="15"/>
          <w:szCs w:val="15"/>
          <w:lang w:val="hr-HR"/>
        </w:rPr>
        <w:t>4-6</w:t>
      </w:r>
      <w:r>
        <w:rPr>
          <w:color w:val="auto"/>
          <w:sz w:val="15"/>
          <w:szCs w:val="15"/>
        </w:rPr>
        <w:t>. Preporučeno ukupno trajanje izvedbe glazbenog programa bez stanki je</w:t>
      </w:r>
      <w:r>
        <w:rPr>
          <w:rFonts w:hint="default"/>
          <w:b/>
          <w:bCs/>
          <w:color w:val="auto"/>
          <w:sz w:val="15"/>
          <w:szCs w:val="15"/>
          <w:lang w:val="hr-HR"/>
        </w:rPr>
        <w:t xml:space="preserve"> do 35 minuta</w:t>
      </w:r>
      <w:r>
        <w:rPr>
          <w:rFonts w:hint="default"/>
          <w:color w:val="auto"/>
          <w:sz w:val="15"/>
          <w:szCs w:val="15"/>
          <w:lang w:val="hr-HR"/>
        </w:rPr>
        <w:t>,</w:t>
      </w:r>
      <w:r>
        <w:rPr>
          <w:color w:val="auto"/>
          <w:sz w:val="15"/>
          <w:szCs w:val="15"/>
        </w:rPr>
        <w:t xml:space="preserve"> a sve skladbe moraju biti izvedene u cijelosti.</w:t>
      </w:r>
    </w:p>
    <w:p>
      <w:pPr>
        <w:pStyle w:val="2"/>
        <w:ind w:left="118"/>
        <w:rPr>
          <w:color w:val="auto"/>
          <w:sz w:val="15"/>
          <w:szCs w:val="15"/>
        </w:rPr>
      </w:pPr>
      <w:r>
        <w:rPr>
          <w:rFonts w:hint="default"/>
          <w:color w:val="auto"/>
          <w:sz w:val="15"/>
          <w:szCs w:val="15"/>
          <w:lang w:val="hr-HR"/>
        </w:rPr>
        <w:t xml:space="preserve">C </w:t>
      </w:r>
      <w:r>
        <w:rPr>
          <w:color w:val="auto"/>
          <w:sz w:val="15"/>
          <w:szCs w:val="15"/>
        </w:rPr>
        <w:t>KATEGORIJA</w:t>
      </w:r>
    </w:p>
    <w:p>
      <w:pPr>
        <w:pStyle w:val="6"/>
        <w:spacing w:before="1"/>
        <w:ind w:right="115"/>
        <w:jc w:val="both"/>
        <w:rPr>
          <w:color w:val="auto"/>
          <w:sz w:val="15"/>
          <w:szCs w:val="15"/>
        </w:rPr>
      </w:pPr>
      <w:r>
        <w:rPr>
          <w:color w:val="auto"/>
          <w:sz w:val="15"/>
          <w:szCs w:val="15"/>
        </w:rPr>
        <w:t>Cjelokupni</w:t>
      </w:r>
      <w:r>
        <w:rPr>
          <w:color w:val="auto"/>
          <w:spacing w:val="1"/>
          <w:sz w:val="15"/>
          <w:szCs w:val="15"/>
        </w:rPr>
        <w:t xml:space="preserve"> </w:t>
      </w:r>
      <w:r>
        <w:rPr>
          <w:color w:val="auto"/>
          <w:sz w:val="15"/>
          <w:szCs w:val="15"/>
        </w:rPr>
        <w:t>program</w:t>
      </w:r>
      <w:r>
        <w:rPr>
          <w:color w:val="auto"/>
          <w:spacing w:val="1"/>
          <w:sz w:val="15"/>
          <w:szCs w:val="15"/>
        </w:rPr>
        <w:t xml:space="preserve"> </w:t>
      </w:r>
      <w:r>
        <w:rPr>
          <w:color w:val="auto"/>
          <w:sz w:val="15"/>
          <w:szCs w:val="15"/>
        </w:rPr>
        <w:t>treba</w:t>
      </w:r>
      <w:r>
        <w:rPr>
          <w:color w:val="auto"/>
          <w:spacing w:val="1"/>
          <w:sz w:val="15"/>
          <w:szCs w:val="15"/>
        </w:rPr>
        <w:t xml:space="preserve"> </w:t>
      </w:r>
      <w:r>
        <w:rPr>
          <w:color w:val="auto"/>
          <w:sz w:val="15"/>
          <w:szCs w:val="15"/>
        </w:rPr>
        <w:t>biti</w:t>
      </w:r>
      <w:r>
        <w:rPr>
          <w:color w:val="auto"/>
          <w:spacing w:val="1"/>
          <w:sz w:val="15"/>
          <w:szCs w:val="15"/>
        </w:rPr>
        <w:t xml:space="preserve"> </w:t>
      </w:r>
      <w:r>
        <w:rPr>
          <w:color w:val="auto"/>
          <w:sz w:val="15"/>
          <w:szCs w:val="15"/>
        </w:rPr>
        <w:t>sastavljen</w:t>
      </w:r>
      <w:r>
        <w:rPr>
          <w:color w:val="auto"/>
          <w:spacing w:val="1"/>
          <w:sz w:val="15"/>
          <w:szCs w:val="15"/>
        </w:rPr>
        <w:t xml:space="preserve"> </w:t>
      </w:r>
      <w:r>
        <w:rPr>
          <w:color w:val="auto"/>
          <w:sz w:val="15"/>
          <w:szCs w:val="15"/>
        </w:rPr>
        <w:t>od</w:t>
      </w:r>
      <w:r>
        <w:rPr>
          <w:color w:val="auto"/>
          <w:spacing w:val="1"/>
          <w:sz w:val="15"/>
          <w:szCs w:val="15"/>
        </w:rPr>
        <w:t xml:space="preserve"> </w:t>
      </w:r>
      <w:r>
        <w:rPr>
          <w:color w:val="auto"/>
          <w:sz w:val="15"/>
          <w:szCs w:val="15"/>
        </w:rPr>
        <w:t>jedne</w:t>
      </w:r>
      <w:r>
        <w:rPr>
          <w:color w:val="auto"/>
          <w:spacing w:val="1"/>
          <w:sz w:val="15"/>
          <w:szCs w:val="15"/>
        </w:rPr>
        <w:t xml:space="preserve"> </w:t>
      </w:r>
      <w:r>
        <w:rPr>
          <w:color w:val="auto"/>
          <w:sz w:val="15"/>
          <w:szCs w:val="15"/>
        </w:rPr>
        <w:t>obvezne</w:t>
      </w:r>
      <w:r>
        <w:rPr>
          <w:color w:val="auto"/>
          <w:spacing w:val="1"/>
          <w:sz w:val="15"/>
          <w:szCs w:val="15"/>
        </w:rPr>
        <w:t xml:space="preserve"> </w:t>
      </w:r>
      <w:r>
        <w:rPr>
          <w:color w:val="auto"/>
          <w:sz w:val="15"/>
          <w:szCs w:val="15"/>
        </w:rPr>
        <w:t>skladbe</w:t>
      </w:r>
      <w:r>
        <w:rPr>
          <w:color w:val="auto"/>
          <w:spacing w:val="1"/>
          <w:sz w:val="15"/>
          <w:szCs w:val="15"/>
        </w:rPr>
        <w:t xml:space="preserve"> </w:t>
      </w:r>
      <w:r>
        <w:rPr>
          <w:color w:val="auto"/>
          <w:sz w:val="15"/>
          <w:szCs w:val="15"/>
        </w:rPr>
        <w:t>stranog</w:t>
      </w:r>
      <w:r>
        <w:rPr>
          <w:color w:val="auto"/>
          <w:spacing w:val="1"/>
          <w:sz w:val="15"/>
          <w:szCs w:val="15"/>
        </w:rPr>
        <w:t xml:space="preserve"> </w:t>
      </w:r>
      <w:r>
        <w:rPr>
          <w:color w:val="auto"/>
          <w:sz w:val="15"/>
          <w:szCs w:val="15"/>
        </w:rPr>
        <w:t>autora</w:t>
      </w:r>
      <w:r>
        <w:rPr>
          <w:color w:val="auto"/>
          <w:spacing w:val="1"/>
          <w:sz w:val="15"/>
          <w:szCs w:val="15"/>
        </w:rPr>
        <w:t xml:space="preserve"> </w:t>
      </w:r>
      <w:r>
        <w:rPr>
          <w:b/>
          <w:bCs/>
          <w:color w:val="auto"/>
          <w:sz w:val="15"/>
          <w:szCs w:val="15"/>
        </w:rPr>
        <w:t>(</w:t>
      </w:r>
      <w:r>
        <w:rPr>
          <w:rFonts w:hint="default"/>
          <w:b/>
          <w:bCs/>
          <w:color w:val="auto"/>
          <w:sz w:val="15"/>
          <w:szCs w:val="15"/>
        </w:rPr>
        <w:t xml:space="preserve">Satoshi Yagisawa: </w:t>
      </w:r>
      <w:r>
        <w:rPr>
          <w:rFonts w:hint="default"/>
          <w:b/>
          <w:bCs/>
          <w:i/>
          <w:iCs/>
          <w:color w:val="auto"/>
          <w:sz w:val="15"/>
          <w:szCs w:val="15"/>
        </w:rPr>
        <w:t>Inspire! Journey of a Child's Dream</w:t>
      </w:r>
      <w:r>
        <w:rPr>
          <w:color w:val="auto"/>
          <w:sz w:val="15"/>
          <w:szCs w:val="15"/>
        </w:rPr>
        <w:t>)</w:t>
      </w:r>
      <w:r>
        <w:rPr>
          <w:rFonts w:hint="default"/>
          <w:color w:val="auto"/>
          <w:sz w:val="15"/>
          <w:szCs w:val="15"/>
          <w:lang w:val="hr-HR"/>
        </w:rPr>
        <w:t xml:space="preserve"> i jedne obvezne skladbe hrvatskog autora </w:t>
      </w:r>
      <w:r>
        <w:rPr>
          <w:rFonts w:hint="default"/>
          <w:b/>
          <w:bCs/>
          <w:color w:val="auto"/>
          <w:sz w:val="15"/>
          <w:szCs w:val="15"/>
          <w:lang w:val="hr-HR"/>
        </w:rPr>
        <w:t xml:space="preserve">(Tonći Ćićerić: </w:t>
      </w:r>
      <w:r>
        <w:rPr>
          <w:rFonts w:hint="default"/>
          <w:b/>
          <w:bCs/>
          <w:i/>
          <w:iCs/>
          <w:color w:val="auto"/>
          <w:sz w:val="15"/>
          <w:szCs w:val="15"/>
          <w:lang w:val="hr-HR"/>
        </w:rPr>
        <w:t>Mala folklorna suita</w:t>
      </w:r>
      <w:r>
        <w:rPr>
          <w:rFonts w:hint="default"/>
          <w:b/>
          <w:bCs/>
          <w:i w:val="0"/>
          <w:iCs w:val="0"/>
          <w:color w:val="auto"/>
          <w:sz w:val="15"/>
          <w:szCs w:val="15"/>
          <w:lang w:val="hr-HR"/>
        </w:rPr>
        <w:t>)</w:t>
      </w:r>
      <w:r>
        <w:rPr>
          <w:rFonts w:hint="default"/>
          <w:i w:val="0"/>
          <w:iCs w:val="0"/>
          <w:color w:val="auto"/>
          <w:sz w:val="15"/>
          <w:szCs w:val="15"/>
          <w:lang w:val="hr-HR"/>
        </w:rPr>
        <w:t xml:space="preserve"> koje je propisao Stručni savjet te</w:t>
      </w:r>
      <w:r>
        <w:rPr>
          <w:color w:val="auto"/>
          <w:sz w:val="15"/>
          <w:szCs w:val="15"/>
        </w:rPr>
        <w:t xml:space="preserve"> skladbe/i</w:t>
      </w:r>
      <w:r>
        <w:rPr>
          <w:color w:val="auto"/>
          <w:spacing w:val="1"/>
          <w:sz w:val="15"/>
          <w:szCs w:val="15"/>
        </w:rPr>
        <w:t xml:space="preserve"> </w:t>
      </w:r>
      <w:r>
        <w:rPr>
          <w:color w:val="auto"/>
          <w:sz w:val="15"/>
          <w:szCs w:val="15"/>
        </w:rPr>
        <w:t>koncertnog,</w:t>
      </w:r>
      <w:r>
        <w:rPr>
          <w:color w:val="auto"/>
          <w:spacing w:val="1"/>
          <w:sz w:val="15"/>
          <w:szCs w:val="15"/>
        </w:rPr>
        <w:t xml:space="preserve"> </w:t>
      </w:r>
      <w:r>
        <w:rPr>
          <w:color w:val="auto"/>
          <w:sz w:val="15"/>
          <w:szCs w:val="15"/>
        </w:rPr>
        <w:t>nezabavnog</w:t>
      </w:r>
      <w:r>
        <w:rPr>
          <w:color w:val="auto"/>
          <w:spacing w:val="1"/>
          <w:sz w:val="15"/>
          <w:szCs w:val="15"/>
        </w:rPr>
        <w:t xml:space="preserve"> </w:t>
      </w:r>
      <w:r>
        <w:rPr>
          <w:color w:val="auto"/>
          <w:sz w:val="15"/>
          <w:szCs w:val="15"/>
        </w:rPr>
        <w:t>karaktera po slobodnom izboru</w:t>
      </w:r>
      <w:r>
        <w:rPr>
          <w:rFonts w:hint="default"/>
          <w:color w:val="auto"/>
          <w:sz w:val="15"/>
          <w:szCs w:val="15"/>
          <w:lang w:val="hr-HR"/>
        </w:rPr>
        <w:t>,</w:t>
      </w:r>
      <w:r>
        <w:rPr>
          <w:rFonts w:hint="default"/>
          <w:b/>
          <w:bCs/>
          <w:color w:val="auto"/>
          <w:sz w:val="15"/>
          <w:szCs w:val="15"/>
          <w:lang w:val="hr-HR"/>
        </w:rPr>
        <w:t xml:space="preserve"> u </w:t>
      </w:r>
      <w:r>
        <w:rPr>
          <w:b/>
          <w:bCs/>
          <w:color w:val="auto"/>
          <w:sz w:val="15"/>
          <w:szCs w:val="15"/>
        </w:rPr>
        <w:t>stup</w:t>
      </w:r>
      <w:r>
        <w:rPr>
          <w:rFonts w:hint="default"/>
          <w:b/>
          <w:bCs/>
          <w:color w:val="auto"/>
          <w:sz w:val="15"/>
          <w:szCs w:val="15"/>
          <w:lang w:val="hr-HR"/>
        </w:rPr>
        <w:t>nju</w:t>
      </w:r>
      <w:r>
        <w:rPr>
          <w:b/>
          <w:bCs/>
          <w:color w:val="auto"/>
          <w:sz w:val="15"/>
          <w:szCs w:val="15"/>
        </w:rPr>
        <w:t xml:space="preserve"> težine 2-3.</w:t>
      </w:r>
      <w:r>
        <w:rPr>
          <w:color w:val="auto"/>
          <w:sz w:val="15"/>
          <w:szCs w:val="15"/>
        </w:rPr>
        <w:t xml:space="preserve"> Skladbe odabrane po slobodnom izboru moraju biti originalne i izvorno skladane za puhački orkestar. Preporučeno ukupno trajanje izvedbe glazbenog programa bez stanki je</w:t>
      </w:r>
      <w:r>
        <w:rPr>
          <w:color w:val="auto"/>
          <w:spacing w:val="1"/>
          <w:sz w:val="15"/>
          <w:szCs w:val="15"/>
        </w:rPr>
        <w:t xml:space="preserve"> </w:t>
      </w:r>
      <w:r>
        <w:rPr>
          <w:rFonts w:hint="default"/>
          <w:b/>
          <w:bCs/>
          <w:color w:val="auto"/>
          <w:sz w:val="15"/>
          <w:szCs w:val="15"/>
          <w:lang w:val="hr-HR"/>
        </w:rPr>
        <w:t>do 20 minuta</w:t>
      </w:r>
      <w:r>
        <w:rPr>
          <w:color w:val="auto"/>
          <w:sz w:val="15"/>
          <w:szCs w:val="15"/>
        </w:rPr>
        <w:t>, a sve skladbe moraju biti izvedene u cijelosti.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400" w:leftChars="0" w:right="-730" w:rightChars="-365" w:hanging="200" w:firstLineChars="0"/>
        <w:jc w:val="left"/>
        <w:textAlignment w:val="auto"/>
        <w:rPr>
          <w:b/>
          <w:bCs/>
          <w:color w:val="FF0000"/>
        </w:rPr>
      </w:pP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Potpisom osobe ovlaštene za zastupanje i ovjerom prijavnice pečatom prijavljena udruga potvrđuje da je suglasna s</w:t>
      </w:r>
      <w:r>
        <w:rPr>
          <w:rFonts w:hint="default" w:ascii="Calibri" w:hAnsi="Calibri"/>
          <w:b/>
          <w:bCs/>
          <w:i w:val="0"/>
          <w:iCs w:val="0"/>
          <w:color w:val="000000"/>
          <w:sz w:val="18"/>
          <w:szCs w:val="18"/>
          <w:lang w:val="hr-HR"/>
        </w:rPr>
        <w:t xml:space="preserve"> Pravilima 37. Susreta hrvatskih puhačkih orkestara </w:t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 xml:space="preserve">(na </w:t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fldChar w:fldCharType="begin"/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instrText xml:space="preserve"> HYPERLINK "http://www.hrsk.hr" </w:instrText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fldChar w:fldCharType="separate"/>
      </w:r>
      <w:r>
        <w:rPr>
          <w:rStyle w:val="9"/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www.hrsk.hr</w:t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fldChar w:fldCharType="end"/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) te daje dozvolu za korištenje navedenih osobnih podataka za potrebe organizacije i izrade programskih materijala te objavu foto i video materijala na društvenim mrežama, web stranici HSK-a i ostalim promidžbenim izdanjima. Dostavljene prijavnice bez potpisa osobe ovlaštene za zastupanje i ovjere pečatom nisu pravovaljane.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400" w:leftChars="0" w:right="-730" w:rightChars="-365" w:hanging="200" w:firstLineChars="0"/>
        <w:jc w:val="left"/>
        <w:textAlignment w:val="auto"/>
        <w:rPr>
          <w:rFonts w:hint="default" w:ascii="Calibri" w:hAnsi="Calibri" w:cs="Calibri"/>
          <w:b w:val="0"/>
          <w:bCs w:val="0"/>
          <w:color w:val="auto"/>
          <w:sz w:val="18"/>
          <w:szCs w:val="18"/>
        </w:rPr>
      </w:pPr>
      <w:r>
        <w:rPr>
          <w:rFonts w:hint="default" w:ascii="Calibri" w:hAnsi="Calibri" w:cs="Calibri"/>
          <w:b w:val="0"/>
          <w:bCs w:val="0"/>
          <w:color w:val="auto"/>
          <w:sz w:val="18"/>
          <w:szCs w:val="18"/>
          <w:lang w:val="hr-HR"/>
        </w:rPr>
        <w:t xml:space="preserve">Orkestri koji na županijskoj smotri nastupe s natjecateljskim programom koji nije u skladu s propisanim pravilima prema kategorijama </w:t>
      </w:r>
      <w:r>
        <w:rPr>
          <w:rFonts w:hint="default" w:ascii="Calibri" w:hAnsi="Calibri" w:cs="Calibri"/>
          <w:b/>
          <w:bCs/>
          <w:color w:val="auto"/>
          <w:sz w:val="18"/>
          <w:szCs w:val="18"/>
          <w:lang w:val="hr-HR"/>
        </w:rPr>
        <w:t>neće ostvariti pravo nastupa na Susretu</w:t>
      </w:r>
      <w:r>
        <w:rPr>
          <w:rFonts w:hint="default" w:ascii="Calibri" w:hAnsi="Calibri" w:cs="Calibri"/>
          <w:b w:val="0"/>
          <w:bCs w:val="0"/>
          <w:color w:val="auto"/>
          <w:sz w:val="18"/>
          <w:szCs w:val="18"/>
          <w:lang w:val="hr-HR"/>
        </w:rPr>
        <w:t>.</w:t>
      </w:r>
    </w:p>
    <w:p>
      <w:pPr>
        <w:tabs>
          <w:tab w:val="center" w:pos="1560"/>
          <w:tab w:val="center" w:pos="4253"/>
          <w:tab w:val="center" w:pos="7230"/>
        </w:tabs>
        <w:ind w:left="-900" w:hanging="284"/>
        <w:jc w:val="both"/>
        <w:rPr>
          <w:rFonts w:ascii="Calibri" w:hAnsi="Calibri"/>
          <w:u w:val="single"/>
        </w:rPr>
      </w:pPr>
    </w:p>
    <w:p>
      <w:pPr>
        <w:tabs>
          <w:tab w:val="center" w:pos="1560"/>
          <w:tab w:val="center" w:pos="4253"/>
          <w:tab w:val="center" w:pos="7230"/>
        </w:tabs>
        <w:ind w:left="-900" w:hanging="284"/>
        <w:jc w:val="both"/>
        <w:rPr>
          <w:rFonts w:ascii="Calibri" w:hAnsi="Calibri"/>
          <w:u w:val="single"/>
        </w:rPr>
      </w:pPr>
    </w:p>
    <w:p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___________________________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hint="default" w:ascii="Calibri" w:hAnsi="Calibri" w:cs="Calibri"/>
          <w:sz w:val="22"/>
          <w:szCs w:val="22"/>
          <w:lang w:val="hr-HR"/>
        </w:rPr>
        <w:t>M.P.</w:t>
      </w:r>
      <w:r>
        <w:rPr>
          <w:rFonts w:ascii="Calibri" w:hAnsi="Calibri" w:cs="Calibri"/>
        </w:rPr>
        <w:tab/>
      </w:r>
      <w:r>
        <w:rPr>
          <w:rFonts w:hint="default" w:ascii="Calibri" w:hAnsi="Calibri" w:cs="Calibri"/>
          <w:lang w:val="hr-HR"/>
        </w:rPr>
        <w:t xml:space="preserve">   </w:t>
      </w:r>
      <w:r>
        <w:rPr>
          <w:rFonts w:ascii="Calibri" w:hAnsi="Calibri" w:cs="Calibri"/>
          <w:u w:val="single"/>
        </w:rPr>
        <w:t>___________________________</w:t>
      </w:r>
    </w:p>
    <w:p>
      <w:r>
        <w:rPr>
          <w:rFonts w:ascii="Calibri" w:hAnsi="Calibri" w:cs="Calibri"/>
          <w:sz w:val="18"/>
          <w:szCs w:val="18"/>
        </w:rPr>
        <w:t xml:space="preserve">           (Mjesto i datum)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 xml:space="preserve">         (Ime i prezime odgovorne osobe)</w:t>
      </w:r>
    </w:p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2127" w:right="1418" w:bottom="1418" w:left="1418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6082"/>
        <w:tab w:val="clear" w:pos="4536"/>
        <w:tab w:val="clear" w:pos="9072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-598805</wp:posOffset>
          </wp:positionV>
          <wp:extent cx="7559040" cy="1205230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>
                    <a:fillRect/>
                  </a:stretch>
                </pic:blipFill>
                <pic:spPr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>
                    <a:fillRect/>
                  </a:stretch>
                </pic:blipFill>
                <pic:spPr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5A50AC"/>
    <w:multiLevelType w:val="singleLevel"/>
    <w:tmpl w:val="B75A50AC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color w:val="auto"/>
        <w:sz w:val="10"/>
        <w:szCs w:val="1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2D"/>
    <w:rsid w:val="0001346E"/>
    <w:rsid w:val="00047FCF"/>
    <w:rsid w:val="00112816"/>
    <w:rsid w:val="00150BAF"/>
    <w:rsid w:val="00284C8B"/>
    <w:rsid w:val="002B5B65"/>
    <w:rsid w:val="002C5DFA"/>
    <w:rsid w:val="002C75BF"/>
    <w:rsid w:val="003218F9"/>
    <w:rsid w:val="00335ADC"/>
    <w:rsid w:val="004054D3"/>
    <w:rsid w:val="00413012"/>
    <w:rsid w:val="004A78BD"/>
    <w:rsid w:val="00551B7C"/>
    <w:rsid w:val="005B3749"/>
    <w:rsid w:val="005F30D4"/>
    <w:rsid w:val="005F69DD"/>
    <w:rsid w:val="0066489E"/>
    <w:rsid w:val="006752FF"/>
    <w:rsid w:val="007356CA"/>
    <w:rsid w:val="00757ED8"/>
    <w:rsid w:val="0079072D"/>
    <w:rsid w:val="007E15C2"/>
    <w:rsid w:val="00802C4C"/>
    <w:rsid w:val="00875EFD"/>
    <w:rsid w:val="008C52C5"/>
    <w:rsid w:val="009B4D59"/>
    <w:rsid w:val="00AD0AFB"/>
    <w:rsid w:val="00B60F77"/>
    <w:rsid w:val="00C31C3B"/>
    <w:rsid w:val="00C51963"/>
    <w:rsid w:val="00D10107"/>
    <w:rsid w:val="00DC4D6F"/>
    <w:rsid w:val="00DF6D26"/>
    <w:rsid w:val="00E0558B"/>
    <w:rsid w:val="00E133C7"/>
    <w:rsid w:val="00E17E53"/>
    <w:rsid w:val="00E541F4"/>
    <w:rsid w:val="00EB495A"/>
    <w:rsid w:val="00EF3015"/>
    <w:rsid w:val="00FB139B"/>
    <w:rsid w:val="00FB722F"/>
    <w:rsid w:val="00FC34B8"/>
    <w:rsid w:val="01276931"/>
    <w:rsid w:val="08FF003E"/>
    <w:rsid w:val="0ED95ABC"/>
    <w:rsid w:val="1C664643"/>
    <w:rsid w:val="3C51027A"/>
    <w:rsid w:val="3F134B07"/>
    <w:rsid w:val="49993FFF"/>
    <w:rsid w:val="4ED002CA"/>
    <w:rsid w:val="5C5E5E49"/>
    <w:rsid w:val="5DA9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hr-HR" w:eastAsia="hr-HR" w:bidi="ar-SA"/>
    </w:rPr>
  </w:style>
  <w:style w:type="paragraph" w:styleId="2">
    <w:name w:val="heading 1"/>
    <w:basedOn w:val="1"/>
    <w:next w:val="1"/>
    <w:qFormat/>
    <w:uiPriority w:val="1"/>
    <w:pPr>
      <w:ind w:left="4314"/>
      <w:jc w:val="both"/>
      <w:outlineLvl w:val="0"/>
    </w:pPr>
    <w:rPr>
      <w:rFonts w:ascii="Calibri" w:hAnsi="Calibri" w:eastAsia="Calibri" w:cs="Calibri"/>
      <w:b/>
      <w:bCs/>
      <w:sz w:val="18"/>
      <w:szCs w:val="18"/>
      <w:lang w:eastAsia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Body Text"/>
    <w:basedOn w:val="1"/>
    <w:qFormat/>
    <w:uiPriority w:val="1"/>
    <w:pPr>
      <w:ind w:left="118"/>
    </w:pPr>
    <w:rPr>
      <w:rFonts w:ascii="Calibri" w:hAnsi="Calibri" w:eastAsia="Calibri" w:cs="Calibri"/>
      <w:sz w:val="18"/>
      <w:szCs w:val="18"/>
      <w:lang w:eastAsia="en-US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536"/>
        <w:tab w:val="right" w:pos="9072"/>
      </w:tabs>
    </w:pPr>
  </w:style>
  <w:style w:type="paragraph" w:styleId="8">
    <w:name w:val="header"/>
    <w:basedOn w:val="1"/>
    <w:link w:val="12"/>
    <w:unhideWhenUsed/>
    <w:qFormat/>
    <w:uiPriority w:val="99"/>
    <w:pPr>
      <w:tabs>
        <w:tab w:val="center" w:pos="4536"/>
        <w:tab w:val="right" w:pos="9072"/>
      </w:tabs>
    </w:pPr>
  </w:style>
  <w:style w:type="character" w:styleId="9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11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Zaglavlje Char"/>
    <w:basedOn w:val="3"/>
    <w:link w:val="8"/>
    <w:qFormat/>
    <w:uiPriority w:val="99"/>
  </w:style>
  <w:style w:type="character" w:customStyle="1" w:styleId="13">
    <w:name w:val="Podnožje Char"/>
    <w:basedOn w:val="3"/>
    <w:link w:val="7"/>
    <w:qFormat/>
    <w:uiPriority w:val="99"/>
  </w:style>
  <w:style w:type="character" w:customStyle="1" w:styleId="14">
    <w:name w:val="Tekst balončića Char"/>
    <w:basedOn w:val="3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15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hr-HR" w:eastAsia="hr-HR" w:bidi="ar-SA"/>
    </w:rPr>
  </w:style>
  <w:style w:type="paragraph" w:customStyle="1" w:styleId="1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SimSun" w:cs="Calibri"/>
      <w:color w:val="000000"/>
      <w:sz w:val="24"/>
      <w:szCs w:val="24"/>
      <w:lang w:val="hr-HR" w:eastAsia="hr-HR" w:bidi="ar-SA"/>
    </w:rPr>
  </w:style>
  <w:style w:type="table" w:customStyle="1" w:styleId="17">
    <w:name w:val="Rešetka tablice1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EB6C0-CC63-45BA-B6DC-85B2B7E39C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271</Words>
  <Characters>1550</Characters>
  <Lines>12</Lines>
  <Paragraphs>3</Paragraphs>
  <TotalTime>1</TotalTime>
  <ScaleCrop>false</ScaleCrop>
  <LinksUpToDate>false</LinksUpToDate>
  <CharactersWithSpaces>1818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2021-12-29T08:51:00Z</dcterms:created>
  <dc:creator>T B</dc:creator>
  <cp:lastModifiedBy>Sara Blažev</cp:lastModifiedBy>
  <cp:lastPrinted>2018-01-16T13:02:00Z</cp:lastPrinted>
  <dcterms:modified xsi:type="dcterms:W3CDTF">2024-01-22T11:10:46Z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2960D0010F3F4A1FB383317F6013DF6A_13</vt:lpwstr>
  </property>
</Properties>
</file>